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85CB"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 w14:paraId="6E53788C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1AB43215">
      <w:pPr>
        <w:pStyle w:val="3"/>
        <w:rPr>
          <w:rFonts w:cs="Times New Roman"/>
        </w:rPr>
      </w:pPr>
    </w:p>
    <w:p w14:paraId="4959945E">
      <w:pPr>
        <w:pStyle w:val="3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202</w:t>
      </w:r>
      <w:r>
        <w:rPr>
          <w:rFonts w:hint="eastAsia" w:eastAsia="方正小标宋简体" w:cs="Times New Roman"/>
          <w:bCs/>
          <w:sz w:val="44"/>
          <w:szCs w:val="44"/>
        </w:rPr>
        <w:t>4</w:t>
      </w:r>
      <w:r>
        <w:rPr>
          <w:rFonts w:eastAsia="方正小标宋简体" w:cs="Times New Roman"/>
          <w:bCs/>
          <w:sz w:val="44"/>
          <w:szCs w:val="44"/>
        </w:rPr>
        <w:t>年湖北省工业互联网标识解析</w:t>
      </w:r>
    </w:p>
    <w:p w14:paraId="0BE0E076">
      <w:pPr>
        <w:pStyle w:val="3"/>
        <w:jc w:val="center"/>
        <w:outlineLvl w:val="0"/>
        <w:rPr>
          <w:rFonts w:eastAsia="方正小标宋简体" w:cs="Times New Roman"/>
          <w:bCs/>
          <w:sz w:val="44"/>
          <w:szCs w:val="44"/>
        </w:rPr>
      </w:pPr>
      <w:r>
        <w:rPr>
          <w:rFonts w:eastAsia="方正小标宋简体" w:cs="Times New Roman"/>
          <w:bCs/>
          <w:sz w:val="44"/>
          <w:szCs w:val="44"/>
        </w:rPr>
        <w:t>二级节点资金申报书</w:t>
      </w:r>
    </w:p>
    <w:p w14:paraId="134D1541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152F7D60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3CF675CC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156DB473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37CD3AA9">
      <w:pPr>
        <w:spacing w:line="540" w:lineRule="exact"/>
        <w:ind w:firstLine="537" w:firstLineChars="192"/>
        <w:rPr>
          <w:rFonts w:eastAsia="仿宋_GB2312"/>
          <w:sz w:val="28"/>
        </w:rPr>
      </w:pPr>
    </w:p>
    <w:p w14:paraId="2D990FF9"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</w:rPr>
        <w:t>节点</w:t>
      </w:r>
      <w:r>
        <w:rPr>
          <w:rFonts w:eastAsia="黑体"/>
          <w:sz w:val="30"/>
          <w:szCs w:val="30"/>
          <w:lang w:val="zh-CN"/>
        </w:rPr>
        <w:t>名称：</w:t>
      </w:r>
    </w:p>
    <w:p w14:paraId="5604E4D6"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申报</w:t>
      </w:r>
      <w:r>
        <w:rPr>
          <w:rFonts w:eastAsia="黑体"/>
          <w:sz w:val="30"/>
          <w:szCs w:val="30"/>
          <w:lang w:val="zh-CN"/>
        </w:rPr>
        <w:t>单位：</w:t>
      </w:r>
      <w:r>
        <w:rPr>
          <w:rFonts w:eastAsia="黑体"/>
          <w:sz w:val="30"/>
          <w:szCs w:val="30"/>
        </w:rPr>
        <w:t xml:space="preserve">               </w:t>
      </w:r>
    </w:p>
    <w:p w14:paraId="4075B659"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推荐单位：</w:t>
      </w:r>
    </w:p>
    <w:p w14:paraId="4FD7AEAB"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填报日期：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lang w:val="zh-CN"/>
        </w:rPr>
        <w:t>日</w:t>
      </w:r>
    </w:p>
    <w:p w14:paraId="29525D89">
      <w:pPr>
        <w:adjustRightInd w:val="0"/>
        <w:snapToGrid w:val="0"/>
        <w:spacing w:line="480" w:lineRule="auto"/>
        <w:ind w:firstLine="800"/>
        <w:rPr>
          <w:rFonts w:eastAsia="黑体"/>
          <w:szCs w:val="32"/>
        </w:rPr>
      </w:pPr>
    </w:p>
    <w:p w14:paraId="069C0241">
      <w:pPr>
        <w:tabs>
          <w:tab w:val="left" w:pos="2300"/>
        </w:tabs>
        <w:adjustRightInd w:val="0"/>
        <w:snapToGrid w:val="0"/>
        <w:spacing w:line="360" w:lineRule="auto"/>
        <w:ind w:firstLine="800"/>
        <w:rPr>
          <w:rFonts w:eastAsia="黑体"/>
          <w:szCs w:val="32"/>
        </w:rPr>
      </w:pPr>
      <w:r>
        <w:rPr>
          <w:rFonts w:eastAsia="黑体"/>
          <w:szCs w:val="32"/>
        </w:rPr>
        <w:tab/>
      </w:r>
    </w:p>
    <w:p w14:paraId="621C8DAC">
      <w:pPr>
        <w:pStyle w:val="3"/>
        <w:rPr>
          <w:rFonts w:cs="Times New Roman"/>
        </w:rPr>
      </w:pPr>
    </w:p>
    <w:p w14:paraId="1CAEA405">
      <w:pPr>
        <w:pStyle w:val="3"/>
        <w:rPr>
          <w:rFonts w:cs="Times New Roman"/>
        </w:rPr>
      </w:pPr>
    </w:p>
    <w:p w14:paraId="688C5E3F">
      <w:pPr>
        <w:pStyle w:val="3"/>
        <w:rPr>
          <w:rFonts w:cs="Times New Roman"/>
        </w:rPr>
      </w:pPr>
    </w:p>
    <w:p w14:paraId="3063349C">
      <w:pPr>
        <w:adjustRightInd w:val="0"/>
        <w:snapToGrid w:val="0"/>
        <w:spacing w:line="360" w:lineRule="auto"/>
        <w:ind w:firstLine="800"/>
        <w:rPr>
          <w:rFonts w:eastAsia="黑体"/>
          <w:szCs w:val="32"/>
        </w:rPr>
      </w:pPr>
    </w:p>
    <w:p w14:paraId="54025187">
      <w:pPr>
        <w:spacing w:line="360" w:lineRule="auto"/>
        <w:ind w:firstLine="75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湖北省经济和信息化厅编制</w:t>
      </w:r>
    </w:p>
    <w:p w14:paraId="1458B15E">
      <w:pPr>
        <w:spacing w:line="360" w:lineRule="auto"/>
        <w:ind w:firstLine="75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二〇二</w:t>
      </w:r>
      <w:r>
        <w:rPr>
          <w:rFonts w:hint="eastAsia" w:eastAsia="黑体"/>
          <w:sz w:val="30"/>
          <w:szCs w:val="30"/>
        </w:rPr>
        <w:t>五</w:t>
      </w:r>
      <w:r>
        <w:rPr>
          <w:rFonts w:eastAsia="黑体"/>
          <w:sz w:val="30"/>
          <w:szCs w:val="30"/>
        </w:rPr>
        <w:t>年    月</w:t>
      </w:r>
    </w:p>
    <w:p w14:paraId="0699B05A">
      <w:pPr>
        <w:pStyle w:val="24"/>
        <w:ind w:firstLine="0"/>
        <w:jc w:val="center"/>
        <w:rPr>
          <w:rFonts w:eastAsia="方正小标宋简体"/>
          <w:sz w:val="32"/>
          <w:szCs w:val="32"/>
          <w:lang w:val="zh-CN"/>
        </w:rPr>
      </w:pPr>
      <w:r>
        <w:br w:type="page"/>
      </w:r>
      <w:r>
        <w:rPr>
          <w:rFonts w:eastAsia="方正小标宋简体"/>
          <w:sz w:val="44"/>
          <w:szCs w:val="44"/>
          <w:lang w:val="zh-CN"/>
        </w:rPr>
        <w:t>填 写 说 明</w:t>
      </w:r>
    </w:p>
    <w:p w14:paraId="5F2D7A95">
      <w:pPr>
        <w:pStyle w:val="24"/>
        <w:ind w:firstLine="600"/>
        <w:jc w:val="center"/>
        <w:rPr>
          <w:rFonts w:eastAsia="方正小标宋_GBK"/>
          <w:sz w:val="21"/>
          <w:szCs w:val="21"/>
          <w:lang w:val="zh-CN"/>
        </w:rPr>
      </w:pPr>
    </w:p>
    <w:p w14:paraId="1449EEAE"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一、请严格按照表中要求填写相关内容。</w:t>
      </w:r>
    </w:p>
    <w:p w14:paraId="7E553F72"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二、申报书由</w:t>
      </w:r>
      <w:r>
        <w:rPr>
          <w:rFonts w:hint="eastAsia" w:eastAsia="仿宋_GB2312"/>
          <w:sz w:val="32"/>
          <w:szCs w:val="32"/>
        </w:rPr>
        <w:t>二级节点建设主体</w:t>
      </w:r>
      <w:r>
        <w:rPr>
          <w:rFonts w:eastAsia="仿宋_GB2312"/>
          <w:sz w:val="32"/>
          <w:szCs w:val="32"/>
        </w:rPr>
        <w:t>填写，经当地经信部门审核</w:t>
      </w:r>
      <w:r>
        <w:rPr>
          <w:rFonts w:hint="eastAsia" w:eastAsia="仿宋_GB2312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后上报至湖北省经济和信息化厅。</w:t>
      </w:r>
    </w:p>
    <w:p w14:paraId="464474EC"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三、申报书中第一次出现外文名词时，要写清全称和缩写，再出现同一词时可以使用缩写。</w:t>
      </w:r>
    </w:p>
    <w:p w14:paraId="478EB851">
      <w:pPr>
        <w:spacing w:line="54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四、填报格式说明：请用A4幅面编辑，正文字体为3号仿宋体，单倍行距。一级标题3号黑体，二级标题3号楷体。</w:t>
      </w:r>
    </w:p>
    <w:p w14:paraId="32AFB567">
      <w:pPr>
        <w:widowControl/>
        <w:spacing w:line="560" w:lineRule="exact"/>
        <w:ind w:firstLine="800"/>
        <w:jc w:val="center"/>
        <w:outlineLvl w:val="2"/>
        <w:rPr>
          <w:rFonts w:eastAsia="仿宋_GB231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588" w:bottom="1417" w:left="1588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 w14:paraId="70A2212D">
      <w:pPr>
        <w:adjustRightInd w:val="0"/>
        <w:snapToGrid w:val="0"/>
        <w:spacing w:before="120" w:line="360" w:lineRule="auto"/>
        <w:ind w:firstLine="640" w:firstLineChars="200"/>
        <w:outlineLvl w:val="1"/>
      </w:pPr>
      <w:r>
        <w:rPr>
          <w:rFonts w:eastAsia="黑体"/>
          <w:sz w:val="32"/>
          <w:szCs w:val="32"/>
        </w:rPr>
        <w:t>一、基本信息</w:t>
      </w:r>
    </w:p>
    <w:tbl>
      <w:tblPr>
        <w:tblStyle w:val="15"/>
        <w:tblW w:w="869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438"/>
        <w:gridCol w:w="175"/>
        <w:gridCol w:w="1977"/>
        <w:gridCol w:w="1947"/>
        <w:gridCol w:w="1950"/>
      </w:tblGrid>
      <w:tr w14:paraId="45A96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42" w:type="dxa"/>
            <w:gridSpan w:val="2"/>
            <w:noWrap w:val="0"/>
            <w:vAlign w:val="center"/>
          </w:tcPr>
          <w:p w14:paraId="0894B546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节点名称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 w14:paraId="48C17EDB"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1893F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42" w:type="dxa"/>
            <w:gridSpan w:val="2"/>
            <w:noWrap w:val="0"/>
            <w:vAlign w:val="center"/>
          </w:tcPr>
          <w:p w14:paraId="481A043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上线时间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 w14:paraId="3E15F83D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5B003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restart"/>
            <w:noWrap w:val="0"/>
            <w:vAlign w:val="center"/>
          </w:tcPr>
          <w:p w14:paraId="1463D518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项目</w:t>
            </w:r>
          </w:p>
          <w:p w14:paraId="6A6E7C02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申报</w:t>
            </w:r>
          </w:p>
          <w:p w14:paraId="47572D2D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</w:t>
            </w:r>
          </w:p>
          <w:p w14:paraId="72743D54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信息</w:t>
            </w:r>
          </w:p>
        </w:tc>
        <w:tc>
          <w:tcPr>
            <w:tcW w:w="1438" w:type="dxa"/>
            <w:noWrap w:val="0"/>
            <w:vAlign w:val="center"/>
          </w:tcPr>
          <w:p w14:paraId="03D1751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单位名称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4A8982A8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5B39DC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单位性质</w:t>
            </w:r>
          </w:p>
        </w:tc>
        <w:tc>
          <w:tcPr>
            <w:tcW w:w="1950" w:type="dxa"/>
            <w:noWrap w:val="0"/>
            <w:vAlign w:val="center"/>
          </w:tcPr>
          <w:p w14:paraId="2E08D94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497A2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3F8DC5F4"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3062C5A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通讯地址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 w14:paraId="7689037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1C3268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4F1C9882"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7430EE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组织机构代码/统一社会信用代码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 w14:paraId="2916FD6E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7E71A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320C3FB2"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771E3AD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联系人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15FC2CA8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B28557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联系电话</w:t>
            </w:r>
          </w:p>
        </w:tc>
        <w:tc>
          <w:tcPr>
            <w:tcW w:w="1950" w:type="dxa"/>
            <w:noWrap w:val="0"/>
            <w:vAlign w:val="center"/>
          </w:tcPr>
          <w:p w14:paraId="502267E5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4B203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4D79D4AD">
            <w:pPr>
              <w:spacing w:line="320" w:lineRule="exact"/>
              <w:ind w:firstLine="420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16E1293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电子邮箱</w:t>
            </w:r>
          </w:p>
        </w:tc>
        <w:tc>
          <w:tcPr>
            <w:tcW w:w="6049" w:type="dxa"/>
            <w:gridSpan w:val="4"/>
            <w:noWrap w:val="0"/>
            <w:vAlign w:val="center"/>
          </w:tcPr>
          <w:p w14:paraId="0A922051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36AD8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204" w:type="dxa"/>
            <w:noWrap w:val="0"/>
            <w:vAlign w:val="center"/>
          </w:tcPr>
          <w:p w14:paraId="700EAF31"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项目经费投资（万元）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 w14:paraId="4B9A6A5C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（填写2023年1月1日至今项目经费投资金额）</w:t>
            </w:r>
          </w:p>
        </w:tc>
      </w:tr>
      <w:tr w14:paraId="3196D0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04" w:type="dxa"/>
            <w:noWrap w:val="0"/>
            <w:vAlign w:val="center"/>
          </w:tcPr>
          <w:p w14:paraId="10FF304B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企业运营情况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4E0AC45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主营业务收入（万元）</w:t>
            </w:r>
          </w:p>
        </w:tc>
        <w:tc>
          <w:tcPr>
            <w:tcW w:w="1977" w:type="dxa"/>
            <w:noWrap w:val="0"/>
            <w:vAlign w:val="center"/>
          </w:tcPr>
          <w:p w14:paraId="060B7FC4"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利润总额（万元）</w:t>
            </w:r>
          </w:p>
        </w:tc>
        <w:tc>
          <w:tcPr>
            <w:tcW w:w="1947" w:type="dxa"/>
            <w:noWrap w:val="0"/>
            <w:vAlign w:val="center"/>
          </w:tcPr>
          <w:p w14:paraId="12D20766"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实缴税金（万元）</w:t>
            </w:r>
          </w:p>
        </w:tc>
        <w:tc>
          <w:tcPr>
            <w:tcW w:w="1950" w:type="dxa"/>
            <w:noWrap w:val="0"/>
            <w:vAlign w:val="center"/>
          </w:tcPr>
          <w:p w14:paraId="4B26D73B">
            <w:pPr>
              <w:spacing w:line="3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研发经费（万元）</w:t>
            </w:r>
          </w:p>
        </w:tc>
      </w:tr>
      <w:tr w14:paraId="1C793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04" w:type="dxa"/>
            <w:noWrap w:val="0"/>
            <w:vAlign w:val="center"/>
          </w:tcPr>
          <w:p w14:paraId="2171B25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2023年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1F078C24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2C4D2162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4A7F137D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907C40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12F12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04" w:type="dxa"/>
            <w:noWrap w:val="0"/>
            <w:vAlign w:val="center"/>
          </w:tcPr>
          <w:p w14:paraId="49C6E5B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2024年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75210270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0D2754EC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5F4D7D13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71188043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37431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04" w:type="dxa"/>
            <w:vMerge w:val="restart"/>
            <w:noWrap w:val="0"/>
            <w:vAlign w:val="center"/>
          </w:tcPr>
          <w:p w14:paraId="208A30F8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二级节点主要指标（截至2025年7月31日）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1AF9A21A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累计标识注册量（万个）</w:t>
            </w:r>
          </w:p>
        </w:tc>
        <w:tc>
          <w:tcPr>
            <w:tcW w:w="1977" w:type="dxa"/>
            <w:noWrap w:val="0"/>
            <w:vAlign w:val="center"/>
          </w:tcPr>
          <w:p w14:paraId="235AA9A2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38CB157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申报前三个月的月均解析量（万次）</w:t>
            </w:r>
          </w:p>
        </w:tc>
        <w:tc>
          <w:tcPr>
            <w:tcW w:w="1950" w:type="dxa"/>
            <w:noWrap w:val="0"/>
            <w:vAlign w:val="center"/>
          </w:tcPr>
          <w:p w14:paraId="242A60D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012BB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0ED930FE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0C37D79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接入企业数（家）</w:t>
            </w:r>
          </w:p>
        </w:tc>
        <w:tc>
          <w:tcPr>
            <w:tcW w:w="1977" w:type="dxa"/>
            <w:noWrap w:val="0"/>
            <w:vAlign w:val="center"/>
          </w:tcPr>
          <w:p w14:paraId="771D3524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7886FD67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打造应用场景数量（个）</w:t>
            </w:r>
          </w:p>
        </w:tc>
        <w:tc>
          <w:tcPr>
            <w:tcW w:w="1950" w:type="dxa"/>
            <w:noWrap w:val="0"/>
            <w:vAlign w:val="center"/>
          </w:tcPr>
          <w:p w14:paraId="192A7F03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5B749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21F4AB60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4B1873D3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标识相关数据留存日期（天）</w:t>
            </w:r>
          </w:p>
        </w:tc>
        <w:tc>
          <w:tcPr>
            <w:tcW w:w="1977" w:type="dxa"/>
            <w:noWrap w:val="0"/>
            <w:vAlign w:val="center"/>
          </w:tcPr>
          <w:p w14:paraId="69B5E044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3897" w:type="dxa"/>
            <w:gridSpan w:val="2"/>
            <w:noWrap w:val="0"/>
            <w:vAlign w:val="center"/>
          </w:tcPr>
          <w:p w14:paraId="675A217C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/</w:t>
            </w:r>
          </w:p>
        </w:tc>
      </w:tr>
      <w:tr w14:paraId="151EA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204" w:type="dxa"/>
            <w:vMerge w:val="restart"/>
            <w:noWrap w:val="0"/>
            <w:vAlign w:val="center"/>
          </w:tcPr>
          <w:p w14:paraId="1F0F783A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主要功能（在对应框内打√或×）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 w14:paraId="0689AD0A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与国家顶级节点（武汉）互联互通</w:t>
            </w:r>
          </w:p>
        </w:tc>
        <w:tc>
          <w:tcPr>
            <w:tcW w:w="1977" w:type="dxa"/>
            <w:noWrap w:val="0"/>
            <w:vAlign w:val="center"/>
          </w:tcPr>
          <w:p w14:paraId="351AAB91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6F860C6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标识分配功能</w:t>
            </w:r>
          </w:p>
        </w:tc>
        <w:tc>
          <w:tcPr>
            <w:tcW w:w="1950" w:type="dxa"/>
            <w:noWrap w:val="0"/>
            <w:vAlign w:val="center"/>
          </w:tcPr>
          <w:p w14:paraId="0BB6E465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4A980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4B0D1AC0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2737C3B7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注册功能</w:t>
            </w:r>
          </w:p>
        </w:tc>
        <w:tc>
          <w:tcPr>
            <w:tcW w:w="1977" w:type="dxa"/>
            <w:noWrap w:val="0"/>
            <w:vAlign w:val="center"/>
          </w:tcPr>
          <w:p w14:paraId="6DE489B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947" w:type="dxa"/>
            <w:noWrap w:val="0"/>
            <w:vAlign w:val="center"/>
          </w:tcPr>
          <w:p w14:paraId="1E7DA6D1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解析功能</w:t>
            </w:r>
          </w:p>
        </w:tc>
        <w:tc>
          <w:tcPr>
            <w:tcW w:w="1950" w:type="dxa"/>
            <w:noWrap w:val="0"/>
            <w:vAlign w:val="center"/>
          </w:tcPr>
          <w:p w14:paraId="0CB35AE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</w:tr>
      <w:tr w14:paraId="5A4D1C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36261BA7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4282F42C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查询功能</w:t>
            </w:r>
          </w:p>
        </w:tc>
        <w:tc>
          <w:tcPr>
            <w:tcW w:w="1977" w:type="dxa"/>
            <w:noWrap w:val="0"/>
            <w:vAlign w:val="center"/>
          </w:tcPr>
          <w:p w14:paraId="5838E6DE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</w:p>
        </w:tc>
        <w:tc>
          <w:tcPr>
            <w:tcW w:w="3897" w:type="dxa"/>
            <w:gridSpan w:val="2"/>
            <w:noWrap w:val="0"/>
            <w:vAlign w:val="center"/>
          </w:tcPr>
          <w:p w14:paraId="375AA0CF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/</w:t>
            </w:r>
          </w:p>
        </w:tc>
      </w:tr>
      <w:tr w14:paraId="6060F5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204" w:type="dxa"/>
            <w:noWrap w:val="0"/>
            <w:vAlign w:val="center"/>
          </w:tcPr>
          <w:p w14:paraId="4EB95438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真实性</w:t>
            </w:r>
          </w:p>
          <w:p w14:paraId="0A9972B9">
            <w:pPr>
              <w:spacing w:line="3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承诺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 w14:paraId="6E57B78C">
            <w:pPr>
              <w:spacing w:line="320" w:lineRule="exact"/>
              <w:ind w:firstLine="420" w:firstLineChars="200"/>
              <w:jc w:val="left"/>
              <w:rPr>
                <w:rFonts w:hint="eastAsia" w:ascii="仿宋_GB2312" w:eastAsia="仿宋_GB2312"/>
                <w:position w:val="6"/>
              </w:rPr>
            </w:pPr>
          </w:p>
          <w:p w14:paraId="4D079800">
            <w:pPr>
              <w:spacing w:line="320" w:lineRule="exact"/>
              <w:ind w:firstLine="420" w:firstLineChars="200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我单位近三年没有发生重大安全、质量、环保事故，无严重失信行为；符合申报条件，所有材料均真实、完整，如有不实，愿承担相应的责任。</w:t>
            </w:r>
          </w:p>
          <w:p w14:paraId="2D647634"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   </w:t>
            </w:r>
          </w:p>
          <w:p w14:paraId="4A6D1AAF"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申报单位（盖章）：</w:t>
            </w:r>
          </w:p>
          <w:p w14:paraId="6852633C"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                                      2025年  月  日</w:t>
            </w:r>
          </w:p>
          <w:p w14:paraId="456528A9">
            <w:pPr>
              <w:spacing w:line="320" w:lineRule="exact"/>
              <w:jc w:val="left"/>
              <w:rPr>
                <w:rFonts w:hint="eastAsia" w:ascii="仿宋_GB2312" w:eastAsia="仿宋_GB2312"/>
                <w:position w:val="6"/>
              </w:rPr>
            </w:pPr>
          </w:p>
        </w:tc>
      </w:tr>
    </w:tbl>
    <w:p w14:paraId="0E6CD0F7">
      <w:pPr>
        <w:adjustRightInd w:val="0"/>
        <w:snapToGrid w:val="0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、建设方案</w:t>
      </w:r>
    </w:p>
    <w:p w14:paraId="5E8A8FE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请从以下五个方面进行描述：</w:t>
      </w:r>
    </w:p>
    <w:p w14:paraId="093623F5">
      <w:pPr>
        <w:ind w:left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1.项目申报单位简介（不超过500字）</w:t>
      </w:r>
    </w:p>
    <w:p w14:paraId="59942C9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包括但不限于发展历程、主营业务、市场销售等方面基本情况</w:t>
      </w:r>
    </w:p>
    <w:p w14:paraId="30B9A7F3">
      <w:pPr>
        <w:ind w:left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2.建设内容（不超过1000字）</w:t>
      </w:r>
    </w:p>
    <w:p w14:paraId="6326D223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包括但不限于项目目的、项目概述、项目实施主体与需求场景介绍、项目实施部署等方面内容</w:t>
      </w:r>
    </w:p>
    <w:p w14:paraId="50D358A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3.总体技术路线（不超过1000字）</w:t>
      </w:r>
    </w:p>
    <w:p w14:paraId="071D0F1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4.核心关键技术（不超过1000字）</w:t>
      </w:r>
    </w:p>
    <w:p w14:paraId="5749DEA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5.应用集成和推进方案（不超过1000字）</w:t>
      </w:r>
    </w:p>
    <w:p w14:paraId="40846A4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包括但不限于项目应用场景描述及推广情况</w:t>
      </w:r>
    </w:p>
    <w:p w14:paraId="123AA5A3">
      <w:pPr>
        <w:numPr>
          <w:ilvl w:val="0"/>
          <w:numId w:val="0"/>
        </w:numPr>
        <w:adjustRightInd w:val="0"/>
        <w:snapToGrid w:val="0"/>
        <w:spacing w:before="0" w:line="240" w:lineRule="auto"/>
        <w:ind w:left="641" w:firstLine="640"/>
        <w:outlineLvl w:val="1"/>
        <w:rPr>
          <w:rFonts w:hint="eastAsia" w:eastAsia="黑体"/>
          <w:sz w:val="24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经费</w:t>
      </w:r>
      <w:r>
        <w:rPr>
          <w:rFonts w:hint="eastAsia" w:eastAsia="黑体"/>
          <w:sz w:val="32"/>
          <w:szCs w:val="32"/>
        </w:rPr>
        <w:t>投资情况</w:t>
      </w:r>
      <w:r>
        <w:rPr>
          <w:rFonts w:hint="eastAsia" w:eastAsia="黑体"/>
          <w:sz w:val="24"/>
          <w:szCs w:val="24"/>
        </w:rPr>
        <w:t>（填写2023年1月1日至今项目经费投资</w:t>
      </w:r>
      <w:r>
        <w:rPr>
          <w:rFonts w:hint="eastAsia" w:eastAsia="黑体"/>
          <w:sz w:val="24"/>
        </w:rPr>
        <w:t>情况</w:t>
      </w:r>
      <w:r>
        <w:rPr>
          <w:rFonts w:hint="eastAsia" w:eastAsia="黑体"/>
          <w:sz w:val="24"/>
          <w:szCs w:val="24"/>
        </w:rPr>
        <w:t>）</w:t>
      </w:r>
    </w:p>
    <w:p w14:paraId="639729F3">
      <w:pPr>
        <w:pStyle w:val="3"/>
        <w:adjustRightInd w:val="0"/>
        <w:snapToGrid w:val="0"/>
        <w:spacing w:before="120" w:after="0"/>
        <w:ind w:firstLine="640" w:firstLineChars="200"/>
        <w:outlineLvl w:val="1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（一）总体情况</w:t>
      </w:r>
    </w:p>
    <w:tbl>
      <w:tblPr>
        <w:tblStyle w:val="15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25"/>
        <w:gridCol w:w="2263"/>
        <w:gridCol w:w="4017"/>
      </w:tblGrid>
      <w:tr w14:paraId="5E95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7" w:type="dxa"/>
            <w:noWrap w:val="0"/>
            <w:vAlign w:val="center"/>
          </w:tcPr>
          <w:p w14:paraId="5404687F">
            <w:pPr>
              <w:spacing w:line="500" w:lineRule="exact"/>
              <w:ind w:firstLine="32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 w14:paraId="5A140283"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支出科目</w:t>
            </w:r>
          </w:p>
        </w:tc>
        <w:tc>
          <w:tcPr>
            <w:tcW w:w="2263" w:type="dxa"/>
            <w:noWrap w:val="0"/>
            <w:vAlign w:val="center"/>
          </w:tcPr>
          <w:p w14:paraId="0DA0B8B2"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金额</w:t>
            </w:r>
            <w:r>
              <w:rPr>
                <w:rFonts w:eastAsia="仿宋_GB2312"/>
                <w:b w:val="0"/>
                <w:bCs/>
                <w:sz w:val="30"/>
                <w:szCs w:val="30"/>
              </w:rPr>
              <w:t>（万元）</w:t>
            </w:r>
          </w:p>
        </w:tc>
        <w:tc>
          <w:tcPr>
            <w:tcW w:w="4017" w:type="dxa"/>
            <w:noWrap w:val="0"/>
            <w:vAlign w:val="center"/>
          </w:tcPr>
          <w:p w14:paraId="4E11D238">
            <w:pPr>
              <w:spacing w:line="5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备注</w:t>
            </w:r>
          </w:p>
        </w:tc>
      </w:tr>
      <w:tr w14:paraId="4323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 w14:paraId="25356381"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 w14:paraId="7726C6C1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网络费用</w:t>
            </w:r>
          </w:p>
        </w:tc>
        <w:tc>
          <w:tcPr>
            <w:tcW w:w="2263" w:type="dxa"/>
            <w:noWrap w:val="0"/>
            <w:vAlign w:val="center"/>
          </w:tcPr>
          <w:p w14:paraId="0821DD61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 w14:paraId="2D69A1DC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网络带宽、网络设备、安全设备、数据采集、安装人工等</w:t>
            </w:r>
          </w:p>
        </w:tc>
      </w:tr>
      <w:tr w14:paraId="128B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7" w:type="dxa"/>
            <w:noWrap w:val="0"/>
            <w:vAlign w:val="center"/>
          </w:tcPr>
          <w:p w14:paraId="4C2660F3"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 w14:paraId="2AD131DD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存储费用</w:t>
            </w:r>
          </w:p>
        </w:tc>
        <w:tc>
          <w:tcPr>
            <w:tcW w:w="2263" w:type="dxa"/>
            <w:noWrap w:val="0"/>
            <w:vAlign w:val="center"/>
          </w:tcPr>
          <w:p w14:paraId="659BA835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 w14:paraId="274253FF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机房、服务器相关等</w:t>
            </w:r>
          </w:p>
        </w:tc>
      </w:tr>
      <w:tr w14:paraId="339D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 w14:paraId="30E6D504"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 w14:paraId="193C77B0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软件及平台费用</w:t>
            </w:r>
          </w:p>
        </w:tc>
        <w:tc>
          <w:tcPr>
            <w:tcW w:w="2263" w:type="dxa"/>
            <w:noWrap w:val="0"/>
            <w:vAlign w:val="center"/>
          </w:tcPr>
          <w:p w14:paraId="4CF5EE2D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 w14:paraId="00C38232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二级节点基础平台、应用平台、其他相关软件、系统集成、测试等</w:t>
            </w:r>
          </w:p>
        </w:tc>
      </w:tr>
      <w:tr w14:paraId="457E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7" w:type="dxa"/>
            <w:noWrap w:val="0"/>
            <w:vAlign w:val="center"/>
          </w:tcPr>
          <w:p w14:paraId="13C84B70">
            <w:pPr>
              <w:adjustRightInd w:val="0"/>
              <w:snapToGrid w:val="0"/>
              <w:spacing w:before="0" w:line="500" w:lineRule="exact"/>
              <w:ind w:firstLine="30" w:firstLineChars="10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 w14:paraId="65126568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项目经费投资合计</w:t>
            </w:r>
          </w:p>
        </w:tc>
        <w:tc>
          <w:tcPr>
            <w:tcW w:w="2263" w:type="dxa"/>
            <w:noWrap w:val="0"/>
            <w:vAlign w:val="center"/>
          </w:tcPr>
          <w:p w14:paraId="4A787F5E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017" w:type="dxa"/>
            <w:noWrap w:val="0"/>
            <w:vAlign w:val="center"/>
          </w:tcPr>
          <w:p w14:paraId="45EBACDB"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1C746E4C">
      <w:pPr>
        <w:spacing w:before="12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（二）设备（含软件及硬件设备）购置情况</w:t>
      </w:r>
    </w:p>
    <w:tbl>
      <w:tblPr>
        <w:tblStyle w:val="15"/>
        <w:tblW w:w="8987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75"/>
        <w:gridCol w:w="1546"/>
        <w:gridCol w:w="1560"/>
        <w:gridCol w:w="1956"/>
        <w:gridCol w:w="1375"/>
      </w:tblGrid>
      <w:tr w14:paraId="6CDC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6AC3E5A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 w14:paraId="2F8563C6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设备类型</w:t>
            </w:r>
          </w:p>
        </w:tc>
        <w:tc>
          <w:tcPr>
            <w:tcW w:w="1546" w:type="dxa"/>
            <w:noWrap w:val="0"/>
            <w:vAlign w:val="center"/>
          </w:tcPr>
          <w:p w14:paraId="77D22A24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品牌/型号</w:t>
            </w:r>
          </w:p>
        </w:tc>
        <w:tc>
          <w:tcPr>
            <w:tcW w:w="1560" w:type="dxa"/>
            <w:noWrap w:val="0"/>
            <w:vAlign w:val="center"/>
          </w:tcPr>
          <w:p w14:paraId="6E1399A1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单价</w:t>
            </w:r>
          </w:p>
          <w:p w14:paraId="779D2213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（万元）</w:t>
            </w:r>
          </w:p>
        </w:tc>
        <w:tc>
          <w:tcPr>
            <w:tcW w:w="1956" w:type="dxa"/>
            <w:noWrap w:val="0"/>
            <w:vAlign w:val="center"/>
          </w:tcPr>
          <w:p w14:paraId="6F405FD0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数量</w:t>
            </w:r>
          </w:p>
          <w:p w14:paraId="19AF7869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/>
                <w:sz w:val="30"/>
                <w:szCs w:val="30"/>
              </w:rPr>
              <w:t>（台/套）</w:t>
            </w:r>
          </w:p>
        </w:tc>
        <w:tc>
          <w:tcPr>
            <w:tcW w:w="1375" w:type="dxa"/>
            <w:noWrap w:val="0"/>
            <w:vAlign w:val="center"/>
          </w:tcPr>
          <w:p w14:paraId="224ADE38">
            <w:pPr>
              <w:spacing w:line="400" w:lineRule="exact"/>
              <w:jc w:val="center"/>
              <w:rPr>
                <w:rFonts w:hint="eastAsia"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金额</w:t>
            </w:r>
          </w:p>
          <w:p w14:paraId="09CDDC98">
            <w:pPr>
              <w:spacing w:line="400" w:lineRule="exact"/>
              <w:jc w:val="center"/>
              <w:rPr>
                <w:rFonts w:eastAsia="仿宋_GB2312"/>
                <w:b w:val="0"/>
                <w:bCs/>
                <w:sz w:val="30"/>
                <w:szCs w:val="30"/>
              </w:rPr>
            </w:pPr>
            <w:r>
              <w:rPr>
                <w:rFonts w:eastAsia="仿宋_GB2312"/>
                <w:b w:val="0"/>
                <w:bCs/>
                <w:sz w:val="30"/>
                <w:szCs w:val="30"/>
              </w:rPr>
              <w:t>（万元）</w:t>
            </w:r>
          </w:p>
        </w:tc>
      </w:tr>
      <w:tr w14:paraId="09C2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75" w:type="dxa"/>
            <w:noWrap w:val="0"/>
            <w:vAlign w:val="top"/>
          </w:tcPr>
          <w:p w14:paraId="7EF27F2F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 w14:paraId="670393C4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 w14:paraId="18D2CB11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660E43A5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 w14:paraId="36CC3B1D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7B4BF952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4DD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75" w:type="dxa"/>
            <w:noWrap w:val="0"/>
            <w:vAlign w:val="top"/>
          </w:tcPr>
          <w:p w14:paraId="1B174073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 w14:paraId="0D851F8A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 w14:paraId="505F20B8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7287739F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 w14:paraId="0F388D33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3105A20F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00F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5" w:type="dxa"/>
            <w:noWrap w:val="0"/>
            <w:vAlign w:val="top"/>
          </w:tcPr>
          <w:p w14:paraId="36B4C638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 w14:paraId="1995BD2D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 w14:paraId="0737C7F9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013473EA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 w14:paraId="73680480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7BDD6F9C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B2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5" w:type="dxa"/>
            <w:noWrap w:val="0"/>
            <w:vAlign w:val="top"/>
          </w:tcPr>
          <w:p w14:paraId="143239C9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 w14:paraId="429CAAE3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 w14:paraId="0B15AEE6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127EE993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 w14:paraId="2AD658BE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1187CAEA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24A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noWrap w:val="0"/>
            <w:vAlign w:val="top"/>
          </w:tcPr>
          <w:p w14:paraId="624E1364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top"/>
          </w:tcPr>
          <w:p w14:paraId="7287D029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top"/>
          </w:tcPr>
          <w:p w14:paraId="3C18F9E1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  <w:noWrap w:val="0"/>
            <w:vAlign w:val="top"/>
          </w:tcPr>
          <w:p w14:paraId="58AA877B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56" w:type="dxa"/>
            <w:noWrap w:val="0"/>
            <w:vAlign w:val="top"/>
          </w:tcPr>
          <w:p w14:paraId="1B1B01F5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7FDF0C57">
            <w:pPr>
              <w:spacing w:before="0"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3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6" w:type="dxa"/>
            <w:gridSpan w:val="4"/>
            <w:noWrap w:val="0"/>
            <w:vAlign w:val="top"/>
          </w:tcPr>
          <w:p w14:paraId="0190F58B"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1956" w:type="dxa"/>
            <w:noWrap w:val="0"/>
            <w:vAlign w:val="top"/>
          </w:tcPr>
          <w:p w14:paraId="1B8535AA"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5" w:type="dxa"/>
            <w:noWrap w:val="0"/>
            <w:vAlign w:val="top"/>
          </w:tcPr>
          <w:p w14:paraId="65AF4322"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061F33F">
      <w:pPr>
        <w:adjustRightInd w:val="0"/>
        <w:snapToGrid w:val="0"/>
        <w:outlineLvl w:val="1"/>
        <w:rPr>
          <w:rFonts w:eastAsia="黑体"/>
          <w:sz w:val="32"/>
          <w:szCs w:val="32"/>
        </w:rPr>
      </w:pPr>
    </w:p>
    <w:p w14:paraId="2C0A93FF">
      <w:pPr>
        <w:adjustRightInd w:val="0"/>
        <w:snapToGrid w:val="0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、附件</w:t>
      </w:r>
    </w:p>
    <w:p w14:paraId="766A9E18">
      <w:pPr>
        <w:pStyle w:val="3"/>
        <w:spacing w:after="0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需提供以下材料：</w:t>
      </w:r>
    </w:p>
    <w:p w14:paraId="17FA68A9"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1.项目申报单位的营业执照、税务登记证、组织机构代码证或事业单位法人证书副本复印件（如三证合一，提供一证即可）；</w:t>
      </w:r>
    </w:p>
    <w:p w14:paraId="3DD3CB4E"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2.工业互联网标识解析顶级节点（武汉）开具的上线证明；</w:t>
      </w:r>
    </w:p>
    <w:p w14:paraId="1352760C">
      <w:pPr>
        <w:pStyle w:val="3"/>
        <w:spacing w:after="0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3.工业互联网标识解析二级节点建设投资凭证（合同、发票等</w:t>
      </w:r>
      <w:r>
        <w:rPr>
          <w:rFonts w:hint="eastAsia" w:eastAsia="仿宋_GB2312" w:cs="Times New Roman"/>
          <w:sz w:val="32"/>
          <w:szCs w:val="32"/>
        </w:rPr>
        <w:t>证明</w:t>
      </w:r>
      <w:r>
        <w:rPr>
          <w:rFonts w:eastAsia="仿宋_GB2312" w:cs="Times New Roman"/>
          <w:sz w:val="32"/>
          <w:szCs w:val="32"/>
        </w:rPr>
        <w:t>）</w:t>
      </w:r>
    </w:p>
    <w:p w14:paraId="30437AAC">
      <w:pPr>
        <w:adjustRightInd w:val="0"/>
        <w:snapToGrid w:val="0"/>
        <w:spacing w:after="0"/>
        <w:ind w:firstLine="640" w:firstLineChars="200"/>
        <w:outlineLvl w:val="1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五、申报</w:t>
      </w:r>
      <w:r>
        <w:rPr>
          <w:rFonts w:hint="eastAsia" w:eastAsia="黑体"/>
          <w:sz w:val="32"/>
          <w:szCs w:val="32"/>
        </w:rPr>
        <w:t>条件</w:t>
      </w:r>
    </w:p>
    <w:p w14:paraId="112B495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2023年12月1日至2024年12月31日期间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建成并上线的工业互联网标识解析二级节点</w:t>
      </w:r>
      <w:r>
        <w:rPr>
          <w:rFonts w:hint="eastAsia" w:eastAsia="仿宋_GB2312"/>
          <w:sz w:val="32"/>
          <w:szCs w:val="32"/>
        </w:rPr>
        <w:t>，符合以下条件方可申报：</w:t>
      </w:r>
    </w:p>
    <w:p w14:paraId="3A042A4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1.实现功能：</w:t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与国家顶级节点（武汉）互联互通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标识分配功能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注册功能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解析功能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查询功能</w:t>
      </w:r>
      <w:r>
        <w:rPr>
          <w:rFonts w:hint="eastAsia" w:eastAsia="仿宋_GB2312"/>
          <w:sz w:val="32"/>
          <w:szCs w:val="32"/>
        </w:rPr>
        <w:t>。</w:t>
      </w:r>
    </w:p>
    <w:p w14:paraId="137D9FE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二级节点获得由工业互联网标识解析顶级节点（武汉）开具的上线证明。</w:t>
      </w:r>
    </w:p>
    <w:p w14:paraId="29C613D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二级节点累计接入不少于200家企业。</w:t>
      </w:r>
    </w:p>
    <w:p w14:paraId="4B07D9B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二级节点打造不少于2种具有典型性和示范性的工业互联网标识解析集成创新应用模式。</w:t>
      </w:r>
    </w:p>
    <w:p w14:paraId="18F7689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二级节点标识累计注册量不小于3000万个。</w:t>
      </w:r>
    </w:p>
    <w:p w14:paraId="5E7ABFE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二级节点申报前三个月的月均解析量不少于100万次。</w:t>
      </w:r>
    </w:p>
    <w:p w14:paraId="3AD28C19">
      <w:pPr>
        <w:pStyle w:val="3"/>
        <w:spacing w:after="0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二级节点标识相关数据留存日期不少于180天。</w:t>
      </w:r>
    </w:p>
    <w:p w14:paraId="6BA70740"/>
    <w:p w14:paraId="13A48656"/>
    <w:p w14:paraId="3F0585DC">
      <w:bookmarkStart w:id="0" w:name="_GoBack"/>
      <w:bookmarkEnd w:id="0"/>
    </w:p>
    <w:sectPr>
      <w:footerReference r:id="rId11" w:type="first"/>
      <w:footerReference r:id="rId9" w:type="default"/>
      <w:footerReference r:id="rId10" w:type="even"/>
      <w:pgSz w:w="11906" w:h="16838"/>
      <w:pgMar w:top="1440" w:right="1587" w:bottom="1440" w:left="1587" w:header="851" w:footer="1276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FD3292-FD50-46E5-91F5-E30FFE2625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3A03DD-C1EF-4C16-B439-558812CCD0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5A5736-4565-4AB5-912A-B5CCB754723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90AAF0C-7B38-4EF6-9400-1AEDE065B30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C4F10D50-4618-4982-9522-E9AE83A4C7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1991C66-6AEC-42D3-A40A-40629D79E9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B9C87">
    <w:pPr>
      <w:pStyle w:val="1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8985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68985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0722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9156">
    <w:pPr>
      <w:pStyle w:val="1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28CF0">
    <w:pPr>
      <w:pStyle w:val="1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9A5EF">
                          <w:pPr>
                            <w:pStyle w:val="13"/>
                            <w:tabs>
                              <w:tab w:val="right" w:pos="8789"/>
                              <w:tab w:val="clear" w:pos="8306"/>
                            </w:tabs>
                            <w:wordWrap w:val="0"/>
                            <w:ind w:right="5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09A5EF">
                    <w:pPr>
                      <w:pStyle w:val="13"/>
                      <w:tabs>
                        <w:tab w:val="right" w:pos="8789"/>
                        <w:tab w:val="clear" w:pos="8306"/>
                      </w:tabs>
                      <w:wordWrap w:val="0"/>
                      <w:ind w:right="5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D2804">
    <w:pPr>
      <w:pStyle w:val="13"/>
      <w:tabs>
        <w:tab w:val="right" w:pos="8820"/>
        <w:tab w:val="clear" w:pos="8306"/>
      </w:tabs>
      <w:ind w:left="-70" w:leftChars="-85" w:hanging="108" w:hangingChars="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535B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C735B"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5C735B">
                    <w:pPr>
                      <w:pStyle w:val="1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C6360">
    <w:pPr>
      <w:pStyle w:val="14"/>
      <w:pBdr>
        <w:bottom w:val="none" w:color="auto" w:sz="0" w:space="1"/>
      </w:pBdr>
      <w:ind w:firstLine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B32B0">
    <w:pPr>
      <w:pStyle w:val="14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4CC1"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44D91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4D6516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7444D91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7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17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8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9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20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4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2025-08-14T11:10:00Z</dcterms:created>
  <dc:creator>晚安</dc:creator>
  <cp:lastModifiedBy>晚安</cp:lastModifiedBy>
  <dcterms:modified xsi:type="dcterms:W3CDTF">2025-08-14T11:12:31Z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6BD8CA37345548B893208091687128A4_13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