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443C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附件2</w:t>
      </w:r>
    </w:p>
    <w:p w14:paraId="181A46B1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240"/>
        <w:jc w:val="center"/>
        <w:textAlignment w:val="baseline"/>
        <w:rPr>
          <w:rFonts w:hint="default" w:ascii="文星标宋" w:eastAsia="文星标宋"/>
          <w:spacing w:val="-4"/>
          <w:sz w:val="44"/>
          <w:szCs w:val="44"/>
          <w:lang w:val="en-US" w:eastAsia="zh-CN"/>
        </w:rPr>
      </w:pPr>
      <w:r>
        <w:rPr>
          <w:rFonts w:hint="eastAsia" w:ascii="文星标宋" w:eastAsia="文星标宋"/>
          <w:spacing w:val="-4"/>
          <w:sz w:val="44"/>
          <w:szCs w:val="44"/>
          <w:lang w:val="en-US" w:eastAsia="zh-CN"/>
        </w:rPr>
        <w:t>武汉市企业研究开发中心运行情况调查内容</w:t>
      </w:r>
    </w:p>
    <w:bookmarkEnd w:id="0"/>
    <w:p w14:paraId="409959EE">
      <w:pPr>
        <w:spacing w:line="530" w:lineRule="exact"/>
        <w:jc w:val="center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  <w:lang w:eastAsia="zh-CN"/>
        </w:rPr>
        <w:t>一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eastAsia="黑体"/>
          <w:color w:val="auto"/>
          <w:sz w:val="32"/>
          <w:szCs w:val="32"/>
          <w:lang w:val="en-US" w:eastAsia="zh-CN"/>
        </w:rPr>
        <w:t>依托单位</w:t>
      </w:r>
      <w:r>
        <w:rPr>
          <w:rFonts w:eastAsia="黑体"/>
          <w:color w:val="auto"/>
          <w:sz w:val="32"/>
          <w:szCs w:val="32"/>
        </w:rPr>
        <w:t>基本信息</w:t>
      </w:r>
    </w:p>
    <w:tbl>
      <w:tblPr>
        <w:tblStyle w:val="6"/>
        <w:tblW w:w="931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484"/>
        <w:gridCol w:w="1271"/>
        <w:gridCol w:w="20"/>
        <w:gridCol w:w="20"/>
        <w:gridCol w:w="1293"/>
        <w:gridCol w:w="1056"/>
        <w:gridCol w:w="717"/>
        <w:gridCol w:w="1733"/>
      </w:tblGrid>
      <w:tr w14:paraId="7A3ACB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B7593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依托单位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BC2DD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D621F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统一社会信用</w:t>
            </w:r>
          </w:p>
          <w:p w14:paraId="1C4FA39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代码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B790E81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 w14:paraId="4E2E3E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83904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所在区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4258FA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  <w:p w14:paraId="19513AD1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D7E54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注册成立</w:t>
            </w:r>
          </w:p>
          <w:p w14:paraId="66E961D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35F81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9497B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6E5EA9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万元</w:t>
            </w:r>
          </w:p>
        </w:tc>
      </w:tr>
      <w:tr w14:paraId="395FA8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E48F2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B192E33">
            <w:pP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0917CF2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CF9059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是否挂牌上市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CC73A39">
            <w:pP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是（具体情况：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 w14:paraId="5BA3D30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3801A9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认定资质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162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高新技术企业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 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科技型中小企业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 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专精特新“小巨人”企业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 xml:space="preserve"> </w:t>
            </w:r>
          </w:p>
          <w:p w14:paraId="7E5B7CB6">
            <w:pP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专精特新中小企业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baseline"/>
                <w:lang w:val="en-US" w:eastAsia="zh-CN"/>
              </w:rPr>
              <w:t>其他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</w:t>
            </w:r>
          </w:p>
        </w:tc>
      </w:tr>
      <w:tr w14:paraId="0BA5FA8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1AAA2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经济类型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0780EF">
            <w:pPr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国有企业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国有控股企业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民营企业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eastAsia="zh-CN"/>
              </w:rPr>
              <w:t>外资企业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0104F4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41661D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>曾经入驻孵化器、众创空间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3968DF">
            <w:pPr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是（孵化载体名称、入驻时间：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 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 w14:paraId="7F7C80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05D9F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sz w:val="24"/>
                <w:szCs w:val="24"/>
                <w:lang w:val="en-US" w:eastAsia="zh-CN"/>
              </w:rPr>
              <w:t>所属产业领域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BE53F1D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□光电子信息    □新能源与智能网联汽车（含氢能）   □数字经济</w:t>
            </w:r>
          </w:p>
          <w:p w14:paraId="5C46E3F3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□高端装备      □北斗       □量子科技       □新材料</w:t>
            </w:r>
          </w:p>
          <w:p w14:paraId="4A537765">
            <w:pPr>
              <w:jc w:val="both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□生命健康      □生物制造   □生态环保       </w:t>
            </w:r>
          </w:p>
          <w:p w14:paraId="11BA8866">
            <w:pPr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□未来制造 □未来信息 □未来材料 □未来能源 □未来空间 □未来健康</w:t>
            </w:r>
          </w:p>
        </w:tc>
      </w:tr>
      <w:tr w14:paraId="023506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9BBF55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法定代表人姓名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B0EB5A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55B13C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E2EBCE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4993157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274C8E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联系人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4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BA8119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AE52A7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57E873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6307E58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C13AB2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单位简介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46CA9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7D6C43C4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核心产品/技术，行业容量及地位，获得荣誉，公司特色亮点等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  <w:p w14:paraId="239F021A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4A78571C">
            <w:pPr>
              <w:pStyle w:val="4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1890FD4E">
            <w:pPr>
              <w:pStyle w:val="4"/>
              <w:jc w:val="both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 w14:paraId="14E06E4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DD7F22">
            <w:pPr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近三年获得投融资情况</w:t>
            </w:r>
          </w:p>
        </w:tc>
        <w:tc>
          <w:tcPr>
            <w:tcW w:w="75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2A41E6">
            <w:pPr>
              <w:pStyle w:val="9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  <w:p w14:paraId="5B9319A3">
            <w:pPr>
              <w:pStyle w:val="9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754078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9867E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主营业务收入</w:t>
            </w:r>
          </w:p>
          <w:p w14:paraId="6C56C8E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4206BD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E78DBC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AF6DC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0B34E6B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64F58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5CEF7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04ADB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531E8E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7AFD95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9DD1A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企业研发经费投入</w:t>
            </w:r>
          </w:p>
          <w:p w14:paraId="54B2803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0CB58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D84B1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8C4A6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4E12B1F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5E853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FEA34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F1010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03669E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1E9580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73B23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其中：企业研发中心研发经费投入</w:t>
            </w:r>
          </w:p>
          <w:p w14:paraId="2D7CE33C">
            <w:pPr>
              <w:adjustRightInd w:val="0"/>
              <w:snapToGrid w:val="0"/>
              <w:spacing w:line="280" w:lineRule="exact"/>
              <w:jc w:val="center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56DD89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CF555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B09624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</w:rPr>
            </w:pPr>
          </w:p>
        </w:tc>
      </w:tr>
      <w:tr w14:paraId="06CA7C1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B5FAA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企业利润总额</w:t>
            </w:r>
          </w:p>
          <w:p w14:paraId="76F05C9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4D83E4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F75D3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627C6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13BEA0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E0093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514E76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9340A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A4970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C49D6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18F83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企业纳税额</w:t>
            </w:r>
          </w:p>
          <w:p w14:paraId="033F89E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BC834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2DB28A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564300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38E21C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96E588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E7661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617FE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E451BB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840A69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ECEBBA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新技术新产品销售收入</w:t>
            </w:r>
          </w:p>
          <w:p w14:paraId="257A36A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（单位：万元）</w:t>
            </w:r>
          </w:p>
        </w:tc>
        <w:tc>
          <w:tcPr>
            <w:tcW w:w="27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62E18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238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04D33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ACCE8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2023年</w:t>
            </w:r>
          </w:p>
        </w:tc>
      </w:tr>
      <w:tr w14:paraId="188F547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4B7A09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11E34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2B4C3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6EA18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241ACB54">
      <w:pPr>
        <w:pStyle w:val="9"/>
        <w:rPr>
          <w:rFonts w:hint="eastAsia"/>
          <w:color w:val="auto"/>
          <w:sz w:val="40"/>
          <w:szCs w:val="40"/>
        </w:rPr>
      </w:pPr>
    </w:p>
    <w:p w14:paraId="1B63D35D">
      <w:pPr>
        <w:jc w:val="center"/>
        <w:rPr>
          <w:rFonts w:hint="eastAsia" w:ascii="Arial" w:hAnsi="Arial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  <w:t>二、研究开发中心</w:t>
      </w:r>
      <w:r>
        <w:rPr>
          <w:rFonts w:hint="eastAsia" w:ascii="Arial" w:hAnsi="Arial" w:eastAsia="黑体" w:cs="Arial"/>
          <w:snapToGrid w:val="0"/>
          <w:color w:val="auto"/>
          <w:kern w:val="0"/>
          <w:sz w:val="32"/>
          <w:szCs w:val="32"/>
          <w:lang w:val="en-US" w:eastAsia="zh-CN" w:bidi="ar-SA"/>
        </w:rPr>
        <w:t>信息</w:t>
      </w:r>
    </w:p>
    <w:tbl>
      <w:tblPr>
        <w:tblStyle w:val="6"/>
        <w:tblW w:w="951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231"/>
        <w:gridCol w:w="1338"/>
        <w:gridCol w:w="1041"/>
        <w:gridCol w:w="570"/>
        <w:gridCol w:w="1455"/>
        <w:gridCol w:w="354"/>
        <w:gridCol w:w="1083"/>
        <w:gridCol w:w="1298"/>
      </w:tblGrid>
      <w:tr w14:paraId="7D30C9B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0445E2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企业研发中心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3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38AC369">
            <w:pPr>
              <w:adjustRightInd w:val="0"/>
              <w:snapToGrid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</w:t>
            </w:r>
          </w:p>
        </w:tc>
      </w:tr>
      <w:tr w14:paraId="081A41B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ECCFFE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研发场地面积</w:t>
            </w:r>
          </w:p>
          <w:p w14:paraId="7D6D19EC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（平方米）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D9DB03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7E80B95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占企业面积的比例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79B6EEB">
            <w:pPr>
              <w:adjustRightInd w:val="0"/>
              <w:snapToGrid w:val="0"/>
              <w:spacing w:line="280" w:lineRule="exact"/>
              <w:ind w:firstLine="960" w:firstLineChars="400"/>
              <w:jc w:val="left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</w:tr>
      <w:tr w14:paraId="4E5C4C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E98A60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研发中心负责人</w:t>
            </w:r>
          </w:p>
          <w:p w14:paraId="58E9997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715509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C98F60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55053CB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4C6180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E696EE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研发中心联系人</w:t>
            </w:r>
          </w:p>
        </w:tc>
        <w:tc>
          <w:tcPr>
            <w:tcW w:w="31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3BD1D3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1F591A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CC7B101">
            <w:pPr>
              <w:adjustRightInd w:val="0"/>
              <w:snapToGri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4400C3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21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07B878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研发中心专职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从事研发和相关创新活动的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工作人员数</w:t>
            </w:r>
          </w:p>
        </w:tc>
        <w:tc>
          <w:tcPr>
            <w:tcW w:w="31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25EC31E6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人，其中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中高级职称或本科以上学历研发人员占比    %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32B6BFC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69D02E6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博士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58F6CC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14F9CB0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8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B60F812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9E2786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技术</w:t>
            </w:r>
          </w:p>
          <w:p w14:paraId="50264AC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7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BCE90C1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高级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副高级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人、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中级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1AAE9E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168E63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研发仪器设备原值（万元）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4A2AB3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1C2519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新增10万元以上研发仪器设备数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72FACFF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0B978DD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  <w:t>新增10万元以上研发仪器设备总额（万元）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BA5ABD6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39F59D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D3C3BB0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承担项目情况</w:t>
            </w:r>
          </w:p>
        </w:tc>
      </w:tr>
      <w:tr w14:paraId="5AE899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91D9E61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近三年新增市级以上科技项目数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293C0A3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省级：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市级：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747FEB6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D79EE1B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近三年新增企业内部</w:t>
            </w:r>
            <w:r>
              <w:rPr>
                <w:rFonts w:hint="eastAsia" w:asciiTheme="minorEastAsia" w:hAnsi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自研项目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数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711BEDED"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b w:val="0"/>
                <w:color w:val="000000"/>
                <w:kern w:val="0"/>
                <w:sz w:val="24"/>
                <w:szCs w:val="24"/>
              </w:rPr>
            </w:pPr>
          </w:p>
        </w:tc>
      </w:tr>
      <w:tr w14:paraId="5B6CA3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33CF89B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获奖产出情况</w:t>
            </w:r>
          </w:p>
        </w:tc>
      </w:tr>
      <w:tr w14:paraId="170C36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5A78ADE1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近三年取得市级以上科技奖励数量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8D8D7B7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项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省级：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市级：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03D180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22B8DBE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近三年知识产权申请情况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AA79950">
            <w:pPr>
              <w:adjustRightInd w:val="0"/>
              <w:snapToGrid w:val="0"/>
              <w:spacing w:line="280" w:lineRule="exact"/>
              <w:jc w:val="left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（数量、类型）</w:t>
            </w:r>
          </w:p>
        </w:tc>
        <w:tc>
          <w:tcPr>
            <w:tcW w:w="2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69A43FD9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近三年知识产权授权情况</w:t>
            </w:r>
          </w:p>
        </w:tc>
        <w:tc>
          <w:tcPr>
            <w:tcW w:w="2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1AAC7794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78E0F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AD63791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主导和参与制定各类标准数量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AC3A74E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国家标准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地方标准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0B07496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3C05AE94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科技成果转化情况</w:t>
            </w:r>
          </w:p>
        </w:tc>
      </w:tr>
      <w:tr w14:paraId="76A921B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0ADC1D0D">
            <w:pPr>
              <w:adjustRightInd w:val="0"/>
              <w:snapToGri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科技成果转化应用情况</w:t>
            </w:r>
          </w:p>
        </w:tc>
        <w:tc>
          <w:tcPr>
            <w:tcW w:w="71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left w:w="57" w:type="dxa"/>
              <w:right w:w="57" w:type="dxa"/>
            </w:tcMar>
            <w:vAlign w:val="center"/>
          </w:tcPr>
          <w:p w14:paraId="4C9776D7">
            <w:pPr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0951CBB1">
      <w:pPr>
        <w:pStyle w:val="9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sz w:val="24"/>
          <w:szCs w:val="24"/>
          <w:lang w:val="en-US" w:eastAsia="zh-CN"/>
        </w:rPr>
        <w:t>*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注：1、近三年指2021-2023年。</w:t>
      </w:r>
    </w:p>
    <w:p w14:paraId="7ED2AA39">
      <w:pPr>
        <w:numPr>
          <w:ilvl w:val="0"/>
          <w:numId w:val="1"/>
        </w:numPr>
        <w:ind w:left="600" w:leftChars="0" w:firstLine="0" w:firstLineChars="0"/>
        <w:jc w:val="left"/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  <w:lang w:val="en-US" w:eastAsia="zh-CN"/>
        </w:rPr>
        <w:t>未来产业领域参见《工业和信息化部等七部门关于推动未来产业创新发展的实施意见》（工信部联科〔2024〕12号）。</w:t>
      </w:r>
    </w:p>
    <w:p w14:paraId="5F5334C9">
      <w:pPr>
        <w:rPr>
          <w:rFonts w:hint="default"/>
          <w:lang w:val="en-US" w:eastAsia="zh-CN"/>
        </w:rPr>
      </w:pPr>
    </w:p>
    <w:p w14:paraId="4A8C02F4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07F0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52D615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52D615">
                    <w:pPr>
                      <w:pStyle w:val="5"/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84984"/>
    <w:multiLevelType w:val="singleLevel"/>
    <w:tmpl w:val="AF184984"/>
    <w:lvl w:ilvl="0" w:tentative="0">
      <w:start w:val="2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</w:docVars>
  <w:rsids>
    <w:rsidRoot w:val="4D21652D"/>
    <w:rsid w:val="4D21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unhideWhenUsed/>
    <w:qFormat/>
    <w:uiPriority w:val="0"/>
    <w:pPr>
      <w:suppressAutoHyphens/>
      <w:spacing w:line="600" w:lineRule="exact"/>
      <w:ind w:firstLine="640" w:firstLineChars="200"/>
    </w:pPr>
    <w:rPr>
      <w:rFonts w:ascii="Cambria" w:hAnsi="Cambria" w:eastAsia="宋体" w:cs="Times New Roman"/>
      <w:b/>
      <w:bCs/>
      <w:sz w:val="32"/>
      <w:lang w:bidi="ar-SA"/>
    </w:rPr>
  </w:style>
  <w:style w:type="paragraph" w:styleId="3">
    <w:name w:val="index 1"/>
    <w:basedOn w:val="1"/>
    <w:next w:val="1"/>
    <w:unhideWhenUsed/>
    <w:qFormat/>
    <w:uiPriority w:val="99"/>
  </w:style>
  <w:style w:type="paragraph" w:styleId="4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2024-09-20T08:58:00Z</dcterms:created>
  <dc:creator>Alora</dc:creator>
  <cp:lastModifiedBy>Alora</cp:lastModifiedBy>
  <dcterms:modified xsi:type="dcterms:W3CDTF">2024-09-20T09:00:48Z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F40D39924D22416E9A431EE07248B3FA_11</vt:lpwstr>
  </property>
</Properties>
</file>