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pStyle w:val="2"/>
        <w:widowControl/>
        <w:spacing w:beforeAutospacing="0" w:afterAutospacing="0"/>
        <w:jc w:val="center"/>
        <w:rPr>
          <w:rFonts w:hint="default" w:ascii="Nimbus Roman No9 L" w:hAnsi="Nimbus Roman No9 L" w:eastAsia="方正小标宋简体" w:cs="Nimbus Roman No9 L"/>
          <w:b/>
          <w:bCs/>
          <w:sz w:val="44"/>
          <w:szCs w:val="44"/>
        </w:rPr>
      </w:pPr>
      <w:r>
        <w:rPr>
          <w:rFonts w:hint="default" w:ascii="Nimbus Roman No9 L" w:hAnsi="Nimbus Roman No9 L" w:eastAsia="方正小标宋简体" w:cs="Nimbus Roman No9 L"/>
          <w:b/>
          <w:bCs/>
          <w:sz w:val="44"/>
          <w:szCs w:val="44"/>
          <w:lang w:eastAsia="zh-CN"/>
        </w:rPr>
        <w:t>湖北省重点成长型产业集群评分细则</w:t>
      </w:r>
    </w:p>
    <w:bookmarkEnd w:id="0"/>
    <w:p>
      <w:pPr>
        <w:pStyle w:val="2"/>
        <w:widowControl/>
        <w:spacing w:beforeAutospacing="0" w:afterAutospacing="0"/>
        <w:ind w:firstLine="640" w:firstLineChars="200"/>
        <w:rPr>
          <w:rFonts w:hint="default" w:ascii="Nimbus Roman No9 L" w:hAnsi="Nimbus Roman No9 L" w:eastAsia="仿宋" w:cs="Nimbus Roman No9 L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方正黑体_GBK" w:cs="Nimbus Roman No9 L"/>
          <w:sz w:val="32"/>
          <w:szCs w:val="32"/>
        </w:rPr>
      </w:pP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一、评审</w:t>
      </w:r>
      <w:r>
        <w:rPr>
          <w:rFonts w:hint="default" w:ascii="Nimbus Roman No9 L" w:hAnsi="Nimbus Roman No9 L" w:eastAsia="方正黑体_GBK" w:cs="Nimbus Roman No9 L"/>
          <w:sz w:val="32"/>
          <w:szCs w:val="32"/>
        </w:rPr>
        <w:t>指标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仿宋" w:cs="Nimbus Roman No9 L"/>
          <w:sz w:val="32"/>
          <w:szCs w:val="32"/>
          <w:lang w:eastAsia="zh-CN"/>
        </w:rPr>
        <w:t>产业集群须满足《湖北省重点成长型产业集群管理办法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Nimbus Roman No9 L" w:hAnsi="Nimbus Roman No9 L" w:eastAsia="仿宋" w:cs="Nimbus Roman No9 L"/>
          <w:sz w:val="32"/>
          <w:szCs w:val="32"/>
        </w:rPr>
      </w:pPr>
      <w:r>
        <w:rPr>
          <w:rFonts w:hint="default" w:ascii="Nimbus Roman No9 L" w:hAnsi="Nimbus Roman No9 L" w:eastAsia="仿宋" w:cs="Nimbus Roman No9 L"/>
          <w:sz w:val="32"/>
          <w:szCs w:val="32"/>
          <w:lang w:eastAsia="zh-CN"/>
        </w:rPr>
        <w:t>》中申报基本条件后才能列入专家评审，评审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指标由业绩指标和工作指标两部分组成。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  <w:lang w:eastAsia="zh-CN"/>
        </w:rPr>
      </w:pPr>
      <w:r>
        <w:rPr>
          <w:rFonts w:hint="default" w:ascii="Nimbus Roman No9 L" w:hAnsi="Nimbus Roman No9 L" w:eastAsia="方正楷体_GBK" w:cs="Nimbus Roman No9 L"/>
          <w:sz w:val="32"/>
          <w:szCs w:val="32"/>
        </w:rPr>
        <w:t>（一）业绩指标：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重点成长型产业集群内新增企业户数、新增销售收入、新增就业人数、新增上缴工商税收和核心竞争力等五项指标。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 xml:space="preserve">  </w:t>
      </w:r>
      <w:r>
        <w:rPr>
          <w:rFonts w:hint="default" w:ascii="Nimbus Roman No9 L" w:hAnsi="Nimbus Roman No9 L" w:eastAsia="方正楷体_GBK" w:cs="Nimbus Roman No9 L"/>
          <w:sz w:val="32"/>
          <w:szCs w:val="32"/>
          <w:lang w:val="en-US" w:eastAsia="zh-CN"/>
        </w:rPr>
        <w:t xml:space="preserve"> </w:t>
      </w:r>
      <w:r>
        <w:rPr>
          <w:rFonts w:hint="default" w:ascii="Nimbus Roman No9 L" w:hAnsi="Nimbus Roman No9 L" w:eastAsia="方正楷体_GBK" w:cs="Nimbus Roman No9 L"/>
          <w:sz w:val="32"/>
          <w:szCs w:val="32"/>
        </w:rPr>
        <w:t>（二）工作指标：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重点成长型产业集群所在县（市、区）政府对产业集群的工作规划及组织实施、公共平台建设、园区建设、组织机构建设和政策环境等。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 xml:space="preserve">    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val="en-US" w:eastAsia="zh-CN"/>
        </w:rPr>
        <w:t>二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、评审分数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</w:rPr>
      </w:pPr>
      <w:r>
        <w:rPr>
          <w:rFonts w:hint="default" w:ascii="Nimbus Roman No9 L" w:hAnsi="Nimbus Roman No9 L" w:eastAsia="仿宋" w:cs="Nimbus Roman No9 L"/>
          <w:sz w:val="32"/>
          <w:szCs w:val="32"/>
          <w:lang w:eastAsia="zh-CN"/>
        </w:rPr>
        <w:t>评审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按100分计算，60分及以上为合格。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方正黑体_GBK" w:cs="Nimbus Roman No9 L"/>
          <w:sz w:val="32"/>
          <w:szCs w:val="32"/>
          <w:lang w:val="en-US" w:eastAsia="zh-CN"/>
        </w:rPr>
        <w:t xml:space="preserve">    三</w:t>
      </w:r>
      <w:r>
        <w:rPr>
          <w:rFonts w:hint="default" w:ascii="Nimbus Roman No9 L" w:hAnsi="Nimbus Roman No9 L" w:eastAsia="方正黑体_GBK" w:cs="Nimbus Roman No9 L"/>
          <w:sz w:val="32"/>
          <w:szCs w:val="32"/>
          <w:lang w:eastAsia="zh-CN"/>
        </w:rPr>
        <w:t>、计算方法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</w:rPr>
      </w:pPr>
      <w:r>
        <w:rPr>
          <w:rFonts w:hint="default" w:ascii="Nimbus Roman No9 L" w:hAnsi="Nimbus Roman No9 L" w:eastAsia="仿宋" w:cs="Nimbus Roman No9 L"/>
          <w:sz w:val="32"/>
          <w:szCs w:val="32"/>
        </w:rPr>
        <w:t>业绩指标和工作指标两个部分，所占权重分别为80%和20%。具体计算公式为：产业集群总分（100）=业绩指标（80）＋工作指标（20）。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</w:rPr>
      </w:pPr>
      <w:r>
        <w:rPr>
          <w:rFonts w:hint="default" w:ascii="Nimbus Roman No9 L" w:hAnsi="Nimbus Roman No9 L" w:eastAsia="方正楷体_GBK" w:cs="Nimbus Roman No9 L"/>
          <w:sz w:val="32"/>
          <w:szCs w:val="32"/>
        </w:rPr>
        <w:t>（一）产业集群业绩考核得分。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根据产业集群内新增企业户数、新增就业人数、新增销售收入、新增上缴工商税收和核心竞争力等五项指标考核情况计算确定。前四项之和为75分，每项的权重分别为15%、15%、35%和35%；核心竞争力为5分。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方正楷体_GBK" w:cs="Nimbus Roman No9 L"/>
          <w:sz w:val="32"/>
          <w:szCs w:val="32"/>
        </w:rPr>
        <w:t>　　（二）产业集群工作考核得分。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根据集群工作规划及组织实施、公共平台建设、园区建设、服务机构建设和政策环境等方面进行考核。所占分数分别为5分、5分、4分、3分和3分。工作考核得分为：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 xml:space="preserve">    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1</w:t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>.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集群工作规划及组织实施，满分5分。制订产业集群发展规划得25分，认真组织实施产业集群发展规划得25分。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Nimbus Roman No9 L" w:hAnsi="Nimbus Roman No9 L" w:eastAsia="仿宋" w:cs="Nimbus Roman No9 L"/>
          <w:sz w:val="32"/>
          <w:szCs w:val="32"/>
        </w:rPr>
      </w:pP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>2.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公共服务平台建设，满分5分。建立基本公共服务平台得25分，公共服务平台为集群内企业提供服务25分。</w:t>
      </w:r>
    </w:p>
    <w:p>
      <w:r>
        <w:rPr>
          <w:rFonts w:hint="default" w:ascii="Nimbus Roman No9 L" w:hAnsi="Nimbus Roman No9 L" w:eastAsia="仿宋" w:cs="Nimbus Roman No9 L"/>
          <w:sz w:val="32"/>
          <w:szCs w:val="32"/>
        </w:rPr>
        <w:t>3</w:t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>.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园区建设，满分4分。园区基础设施完善得2分，集群主体企业在园区聚集得2分。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 xml:space="preserve">    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4</w:t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>.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组织机构健全，满分3分。成立产业集群指导机构，及时掌握提供产业集群发展动态，报送产业集群统计报表，得15分；建立产业集群行业协会或同业商会等行业自律性组织得15分。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 xml:space="preserve">    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5</w:t>
      </w:r>
      <w:r>
        <w:rPr>
          <w:rFonts w:hint="default" w:ascii="Nimbus Roman No9 L" w:hAnsi="Nimbus Roman No9 L" w:eastAsia="仿宋" w:cs="Nimbus Roman No9 L"/>
          <w:sz w:val="32"/>
          <w:szCs w:val="32"/>
          <w:lang w:val="en-US" w:eastAsia="zh-CN"/>
        </w:rPr>
        <w:t>.</w:t>
      </w:r>
      <w:r>
        <w:rPr>
          <w:rFonts w:hint="default" w:ascii="Nimbus Roman No9 L" w:hAnsi="Nimbus Roman No9 L" w:eastAsia="仿宋" w:cs="Nimbus Roman No9 L"/>
          <w:sz w:val="32"/>
          <w:szCs w:val="32"/>
        </w:rPr>
        <w:t>政策环境，满分3分。制定支持产业集群发展政策措施得15分，服务环境好、无投诉得15分。</w:t>
      </w:r>
      <w:r>
        <w:rPr>
          <w:rFonts w:hint="default" w:ascii="Nimbus Roman No9 L" w:hAnsi="Nimbus Roman No9 L" w:eastAsia="仿宋" w:cs="Nimbus Roman No9 L"/>
          <w:sz w:val="32"/>
          <w:szCs w:val="32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22A5A90-A827-4736-B229-C7EF449580F6}"/>
  </w:font>
  <w:font w:name="Nimbus Roman No9 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  <w:embedRegular r:id="rId2" w:fontKey="{4A2609B3-57A7-4DDB-858B-8F5D42A1662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0636CDB-DD73-477B-B0B3-503C1627295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8D00FCC-421C-48A4-A925-F8FD897168B5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5" w:fontKey="{C126517E-088A-4FB4-9022-AF69A173E508}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6" w:fontKey="{807F23E0-2223-45FD-935D-AE791FB41C3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81E7DD5"/>
    <w:rsid w:val="323F10FE"/>
    <w:rsid w:val="681E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2024-04-25T07:59:00Z</dcterms:created>
  <dc:creator>晚安</dc:creator>
  <cp:lastModifiedBy>晚安</cp:lastModifiedBy>
  <dcterms:modified xsi:type="dcterms:W3CDTF">2024-04-25T08:00:21Z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BC08F6FD2D7944818E1C52B78434DF46_13</vt:lpwstr>
  </property>
</Properties>
</file>