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left"/>
        <w:rPr>
          <w:rFonts w:hint="eastAsia" w:ascii="仿宋_GB2312" w:eastAsia="仿宋_GB2312" w:hAnsiTheme="minorEastAsia"/>
          <w:sz w:val="32"/>
          <w:szCs w:val="32"/>
        </w:rPr>
      </w:pPr>
      <w:r>
        <w:rPr>
          <w:rFonts w:hint="eastAsia" w:ascii="仿宋_GB2312" w:eastAsia="仿宋_GB2312" w:hAnsiTheme="minorEastAsia"/>
          <w:sz w:val="32"/>
          <w:szCs w:val="32"/>
        </w:rPr>
        <w:t>附件一</w:t>
      </w:r>
    </w:p>
    <w:p>
      <w:pPr>
        <w:ind w:right="640"/>
        <w:jc w:val="left"/>
        <w:rPr>
          <w:rFonts w:hint="eastAsia" w:ascii="仿宋_GB2312" w:eastAsia="仿宋_GB2312" w:hAnsiTheme="minorEastAsia"/>
          <w:sz w:val="32"/>
          <w:szCs w:val="32"/>
        </w:rPr>
      </w:pPr>
    </w:p>
    <w:p>
      <w:pPr>
        <w:ind w:right="640"/>
        <w:jc w:val="left"/>
        <w:rPr>
          <w:rFonts w:hint="eastAsia" w:ascii="仿宋_GB2312" w:eastAsia="仿宋_GB2312" w:hAnsiTheme="minorEastAsia"/>
          <w:sz w:val="32"/>
          <w:szCs w:val="32"/>
        </w:rPr>
      </w:pPr>
      <w:bookmarkStart w:id="0" w:name="_GoBack"/>
      <w:bookmarkEnd w:id="0"/>
    </w:p>
    <w:p>
      <w:pPr>
        <w:ind w:right="640"/>
        <w:jc w:val="left"/>
        <w:rPr>
          <w:rFonts w:ascii="仿宋_GB2312" w:eastAsia="仿宋_GB2312" w:hAnsiTheme="minorEastAsia"/>
          <w:sz w:val="32"/>
          <w:szCs w:val="32"/>
        </w:rPr>
      </w:pPr>
    </w:p>
    <w:p>
      <w:pPr>
        <w:ind w:right="640"/>
        <w:jc w:val="right"/>
        <w:rPr>
          <w:rFonts w:ascii="方正小标宋简体" w:hAnsi="黑体" w:eastAsia="方正小标宋简体"/>
          <w:sz w:val="44"/>
          <w:szCs w:val="44"/>
        </w:rPr>
      </w:pPr>
      <w:r>
        <w:rPr>
          <w:rFonts w:hint="eastAsia" w:ascii="方正小标宋简体" w:hAnsi="黑体" w:eastAsia="方正小标宋简体"/>
          <w:sz w:val="44"/>
          <w:szCs w:val="44"/>
        </w:rPr>
        <w:t>20</w:t>
      </w:r>
      <w:r>
        <w:rPr>
          <w:rFonts w:hint="eastAsia" w:ascii="方正小标宋简体" w:hAnsi="黑体" w:eastAsia="方正小标宋简体"/>
          <w:sz w:val="44"/>
          <w:szCs w:val="44"/>
          <w:lang w:val="en-US" w:eastAsia="zh-CN"/>
        </w:rPr>
        <w:t>24</w:t>
      </w:r>
      <w:r>
        <w:rPr>
          <w:rFonts w:hint="eastAsia" w:ascii="方正小标宋简体" w:hAnsi="黑体" w:eastAsia="方正小标宋简体"/>
          <w:sz w:val="44"/>
          <w:szCs w:val="44"/>
        </w:rPr>
        <w:t>年工业企业流动资金贷款贴息项目</w:t>
      </w:r>
    </w:p>
    <w:p>
      <w:pPr>
        <w:ind w:right="640"/>
        <w:jc w:val="center"/>
        <w:rPr>
          <w:rFonts w:ascii="方正小标宋简体" w:hAnsi="黑体" w:eastAsia="方正小标宋简体"/>
          <w:sz w:val="44"/>
          <w:szCs w:val="44"/>
        </w:rPr>
      </w:pPr>
      <w:r>
        <w:rPr>
          <w:rFonts w:hint="eastAsia" w:ascii="方正小标宋简体" w:hAnsi="黑体" w:eastAsia="方正小标宋简体"/>
          <w:sz w:val="44"/>
          <w:szCs w:val="44"/>
        </w:rPr>
        <w:t>申  报  书</w:t>
      </w: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firstLine="640" w:firstLineChars="200"/>
        <w:jc w:val="left"/>
        <w:rPr>
          <w:rFonts w:ascii="仿宋_GB2312" w:eastAsia="仿宋_GB2312" w:hAnsiTheme="minorEastAsia"/>
          <w:sz w:val="32"/>
          <w:szCs w:val="32"/>
          <w:u w:val="single"/>
        </w:rPr>
      </w:pPr>
      <w:r>
        <w:rPr>
          <w:rFonts w:hint="eastAsia" w:ascii="仿宋_GB2312" w:eastAsia="仿宋_GB2312" w:hAnsiTheme="minorEastAsia"/>
          <w:sz w:val="32"/>
          <w:szCs w:val="32"/>
        </w:rPr>
        <w:t>申报单位</w:t>
      </w:r>
      <w:r>
        <w:rPr>
          <w:rFonts w:hint="eastAsia" w:ascii="仿宋_GB2312" w:eastAsia="仿宋_GB2312" w:hAnsiTheme="minorEastAsia"/>
          <w:sz w:val="32"/>
          <w:szCs w:val="32"/>
          <w:u w:val="single"/>
        </w:rPr>
        <w:t xml:space="preserve">                                           </w:t>
      </w:r>
    </w:p>
    <w:p>
      <w:pPr>
        <w:ind w:right="640"/>
        <w:jc w:val="left"/>
        <w:rPr>
          <w:rFonts w:ascii="仿宋_GB2312" w:eastAsia="仿宋_GB2312" w:hAnsiTheme="minorEastAsia"/>
          <w:sz w:val="32"/>
          <w:szCs w:val="32"/>
        </w:rPr>
      </w:pPr>
    </w:p>
    <w:p>
      <w:pPr>
        <w:ind w:right="640"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申报时间</w:t>
      </w:r>
      <w:r>
        <w:rPr>
          <w:rFonts w:hint="eastAsia" w:ascii="仿宋_GB2312" w:eastAsia="仿宋_GB2312" w:hAnsiTheme="minorEastAsia"/>
          <w:sz w:val="32"/>
          <w:szCs w:val="32"/>
          <w:u w:val="single"/>
        </w:rPr>
        <w:t xml:space="preserve">                                           </w:t>
      </w:r>
    </w:p>
    <w:p>
      <w:pPr>
        <w:ind w:right="640"/>
        <w:jc w:val="center"/>
        <w:rPr>
          <w:rFonts w:ascii="仿宋_GB2312" w:eastAsia="仿宋_GB2312" w:hAnsiTheme="minorEastAsia"/>
          <w:sz w:val="32"/>
          <w:szCs w:val="32"/>
        </w:rPr>
      </w:pPr>
    </w:p>
    <w:p>
      <w:pPr>
        <w:ind w:right="640"/>
        <w:jc w:val="center"/>
        <w:rPr>
          <w:rFonts w:ascii="仿宋_GB2312" w:eastAsia="仿宋_GB2312" w:hAnsiTheme="minorEastAsia"/>
          <w:sz w:val="32"/>
          <w:szCs w:val="32"/>
        </w:rPr>
      </w:pPr>
    </w:p>
    <w:p>
      <w:pPr>
        <w:ind w:right="640"/>
        <w:jc w:val="left"/>
        <w:rPr>
          <w:rFonts w:ascii="仿宋_GB2312" w:eastAsia="仿宋_GB2312" w:hAnsiTheme="minorEastAsia"/>
          <w:sz w:val="32"/>
          <w:szCs w:val="32"/>
        </w:rPr>
      </w:pPr>
      <w:r>
        <w:rPr>
          <w:rFonts w:hint="eastAsia" w:ascii="仿宋_GB2312" w:eastAsia="仿宋_GB2312" w:hAnsiTheme="minorEastAsia"/>
          <w:sz w:val="32"/>
          <w:szCs w:val="32"/>
        </w:rPr>
        <w:t>附件二</w:t>
      </w:r>
    </w:p>
    <w:p>
      <w:pPr>
        <w:pStyle w:val="6"/>
        <w:widowControl/>
        <w:spacing w:beforeAutospacing="0" w:afterAutospacing="0" w:line="300" w:lineRule="atLeast"/>
        <w:jc w:val="center"/>
        <w:rPr>
          <w:rFonts w:ascii="仿宋_GB2312" w:hAnsi="仿宋_GB2312" w:eastAsia="仿宋_GB2312" w:cs="仿宋_GB2312"/>
          <w:b/>
          <w:bCs/>
        </w:rPr>
      </w:pPr>
      <w:r>
        <w:rPr>
          <w:rFonts w:hint="eastAsia" w:ascii="仿宋_GB2312" w:hAnsi="仿宋_GB2312" w:eastAsia="仿宋_GB2312" w:cs="仿宋_GB2312"/>
          <w:b/>
          <w:bCs/>
          <w:sz w:val="32"/>
          <w:szCs w:val="32"/>
        </w:rPr>
        <w:t>20</w:t>
      </w:r>
      <w:r>
        <w:rPr>
          <w:rFonts w:hint="eastAsia" w:ascii="仿宋_GB2312" w:hAnsi="仿宋_GB2312" w:eastAsia="仿宋_GB2312" w:cs="仿宋_GB2312"/>
          <w:b/>
          <w:bCs/>
          <w:sz w:val="32"/>
          <w:szCs w:val="32"/>
          <w:lang w:val="en-US" w:eastAsia="zh-CN"/>
        </w:rPr>
        <w:t>24</w:t>
      </w:r>
      <w:r>
        <w:rPr>
          <w:rFonts w:hint="eastAsia" w:ascii="仿宋_GB2312" w:hAnsi="仿宋_GB2312" w:eastAsia="仿宋_GB2312" w:cs="仿宋_GB2312"/>
          <w:b/>
          <w:bCs/>
          <w:sz w:val="32"/>
          <w:szCs w:val="32"/>
        </w:rPr>
        <w:t>年工业企业流动资金贷款贴息表</w:t>
      </w:r>
    </w:p>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u w:val="single"/>
        </w:rPr>
        <w:t>       </w:t>
      </w:r>
      <w:r>
        <w:rPr>
          <w:rFonts w:hint="eastAsia" w:ascii="仿宋_GB2312" w:hAnsi="仿宋_GB2312" w:eastAsia="仿宋_GB2312" w:cs="仿宋_GB2312"/>
        </w:rPr>
        <w:t>年</w:t>
      </w:r>
      <w:r>
        <w:rPr>
          <w:rFonts w:hint="eastAsia" w:ascii="仿宋_GB2312" w:hAnsi="仿宋_GB2312" w:eastAsia="仿宋_GB2312" w:cs="仿宋_GB2312"/>
          <w:u w:val="single"/>
        </w:rPr>
        <w:t>       </w:t>
      </w:r>
      <w:r>
        <w:rPr>
          <w:rFonts w:hint="eastAsia" w:ascii="仿宋_GB2312" w:hAnsi="仿宋_GB2312" w:eastAsia="仿宋_GB2312" w:cs="仿宋_GB2312"/>
        </w:rPr>
        <w:t>月）</w:t>
      </w:r>
    </w:p>
    <w:tbl>
      <w:tblPr>
        <w:tblStyle w:val="7"/>
        <w:tblW w:w="10389" w:type="dxa"/>
        <w:jc w:val="center"/>
        <w:tblLayout w:type="fixed"/>
        <w:tblCellMar>
          <w:top w:w="0" w:type="dxa"/>
          <w:left w:w="0" w:type="dxa"/>
          <w:bottom w:w="0" w:type="dxa"/>
          <w:right w:w="0" w:type="dxa"/>
        </w:tblCellMar>
      </w:tblPr>
      <w:tblGrid>
        <w:gridCol w:w="2074"/>
        <w:gridCol w:w="294"/>
        <w:gridCol w:w="1949"/>
        <w:gridCol w:w="2126"/>
        <w:gridCol w:w="456"/>
        <w:gridCol w:w="1529"/>
        <w:gridCol w:w="1961"/>
      </w:tblGrid>
      <w:tr>
        <w:tblPrEx>
          <w:tblCellMar>
            <w:top w:w="0" w:type="dxa"/>
            <w:left w:w="0" w:type="dxa"/>
            <w:bottom w:w="0" w:type="dxa"/>
            <w:right w:w="0" w:type="dxa"/>
          </w:tblCellMar>
        </w:tblPrEx>
        <w:trPr>
          <w:trHeight w:val="121" w:hRule="atLeast"/>
          <w:jc w:val="center"/>
        </w:trPr>
        <w:tc>
          <w:tcPr>
            <w:tcW w:w="207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300" w:lineRule="atLeast"/>
              <w:jc w:val="center"/>
              <w:rPr>
                <w:rFonts w:ascii="仿宋_GB2312" w:hAnsi="仿宋_GB2312" w:eastAsia="仿宋_GB2312" w:cs="仿宋_GB2312"/>
                <w:color w:val="3E3E3E"/>
              </w:rPr>
            </w:pPr>
            <w:r>
              <w:rPr>
                <w:rFonts w:hint="eastAsia" w:ascii="仿宋_GB2312" w:hAnsi="仿宋_GB2312" w:eastAsia="仿宋_GB2312" w:cs="仿宋_GB2312"/>
                <w:color w:val="3E3E3E"/>
              </w:rPr>
              <w:t>企业名称</w:t>
            </w:r>
          </w:p>
        </w:tc>
        <w:tc>
          <w:tcPr>
            <w:tcW w:w="2243"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300" w:lineRule="atLeast"/>
              <w:jc w:val="center"/>
              <w:rPr>
                <w:rFonts w:ascii="仿宋_GB2312" w:hAnsi="仿宋_GB2312" w:eastAsia="仿宋_GB2312" w:cs="仿宋_GB2312"/>
                <w:color w:val="3E3E3E"/>
              </w:rPr>
            </w:pPr>
            <w:r>
              <w:rPr>
                <w:rFonts w:hint="eastAsia" w:ascii="仿宋_GB2312" w:hAnsi="仿宋_GB2312" w:eastAsia="仿宋_GB2312" w:cs="仿宋_GB2312"/>
                <w:color w:val="3E3E3E"/>
              </w:rPr>
              <w:t> </w:t>
            </w:r>
          </w:p>
        </w:tc>
        <w:tc>
          <w:tcPr>
            <w:tcW w:w="21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300" w:lineRule="atLeast"/>
              <w:jc w:val="center"/>
              <w:rPr>
                <w:rFonts w:ascii="仿宋_GB2312" w:hAnsi="仿宋_GB2312" w:eastAsia="仿宋_GB2312" w:cs="仿宋_GB2312"/>
                <w:color w:val="3E3E3E"/>
              </w:rPr>
            </w:pPr>
            <w:r>
              <w:rPr>
                <w:rFonts w:hint="eastAsia" w:ascii="仿宋_GB2312" w:hAnsi="仿宋_GB2312" w:eastAsia="仿宋_GB2312" w:cs="仿宋_GB2312"/>
                <w:color w:val="3E3E3E"/>
              </w:rPr>
              <w:t>企业纳税机关（税票显示）</w:t>
            </w:r>
          </w:p>
        </w:tc>
        <w:tc>
          <w:tcPr>
            <w:tcW w:w="3946"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300" w:lineRule="atLeast"/>
              <w:jc w:val="center"/>
              <w:rPr>
                <w:rFonts w:ascii="仿宋_GB2312" w:hAnsi="仿宋_GB2312" w:eastAsia="仿宋_GB2312" w:cs="仿宋_GB2312"/>
                <w:color w:val="3E3E3E"/>
              </w:rPr>
            </w:pPr>
            <w:r>
              <w:rPr>
                <w:rFonts w:hint="eastAsia" w:ascii="仿宋_GB2312" w:hAnsi="仿宋_GB2312" w:eastAsia="仿宋_GB2312" w:cs="仿宋_GB2312"/>
                <w:color w:val="3E3E3E"/>
              </w:rPr>
              <w:t> </w:t>
            </w:r>
          </w:p>
        </w:tc>
      </w:tr>
      <w:tr>
        <w:tblPrEx>
          <w:tblCellMar>
            <w:top w:w="0" w:type="dxa"/>
            <w:left w:w="0" w:type="dxa"/>
            <w:bottom w:w="0" w:type="dxa"/>
            <w:right w:w="0" w:type="dxa"/>
          </w:tblCellMar>
        </w:tblPrEx>
        <w:trPr>
          <w:trHeight w:val="899" w:hRule="atLeast"/>
          <w:jc w:val="center"/>
        </w:trPr>
        <w:tc>
          <w:tcPr>
            <w:tcW w:w="207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联系人</w:t>
            </w:r>
          </w:p>
        </w:tc>
        <w:tc>
          <w:tcPr>
            <w:tcW w:w="224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300" w:lineRule="atLeast"/>
              <w:rPr>
                <w:rFonts w:ascii="仿宋_GB2312" w:hAnsi="仿宋_GB2312" w:eastAsia="仿宋_GB2312" w:cs="仿宋_GB2312"/>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手机</w:t>
            </w:r>
          </w:p>
        </w:tc>
        <w:tc>
          <w:tcPr>
            <w:tcW w:w="3946" w:type="dxa"/>
            <w:gridSpan w:val="3"/>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p>
        </w:tc>
      </w:tr>
      <w:tr>
        <w:tblPrEx>
          <w:tblCellMar>
            <w:top w:w="0" w:type="dxa"/>
            <w:left w:w="0" w:type="dxa"/>
            <w:bottom w:w="0" w:type="dxa"/>
            <w:right w:w="0" w:type="dxa"/>
          </w:tblCellMar>
        </w:tblPrEx>
        <w:trPr>
          <w:trHeight w:val="605" w:hRule="atLeast"/>
          <w:jc w:val="center"/>
        </w:trPr>
        <w:tc>
          <w:tcPr>
            <w:tcW w:w="10389" w:type="dxa"/>
            <w:gridSpan w:val="7"/>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b/>
              </w:rPr>
              <w:t>一、企业主要经济指标</w:t>
            </w:r>
          </w:p>
        </w:tc>
      </w:tr>
      <w:tr>
        <w:tblPrEx>
          <w:tblCellMar>
            <w:top w:w="0" w:type="dxa"/>
            <w:left w:w="0" w:type="dxa"/>
            <w:bottom w:w="0" w:type="dxa"/>
            <w:right w:w="0" w:type="dxa"/>
          </w:tblCellMar>
        </w:tblPrEx>
        <w:trPr>
          <w:trHeight w:val="605" w:hRule="atLeast"/>
          <w:jc w:val="center"/>
        </w:trPr>
        <w:tc>
          <w:tcPr>
            <w:tcW w:w="2368" w:type="dxa"/>
            <w:gridSpan w:val="2"/>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企业主要财务指标</w:t>
            </w:r>
          </w:p>
        </w:tc>
        <w:tc>
          <w:tcPr>
            <w:tcW w:w="4531" w:type="dxa"/>
            <w:gridSpan w:val="3"/>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工业总产值/主营业务收入（万元）</w:t>
            </w:r>
          </w:p>
        </w:tc>
        <w:tc>
          <w:tcPr>
            <w:tcW w:w="3490" w:type="dxa"/>
            <w:gridSpan w:val="2"/>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税收(万元)</w:t>
            </w:r>
          </w:p>
        </w:tc>
      </w:tr>
      <w:tr>
        <w:tblPrEx>
          <w:tblCellMar>
            <w:top w:w="0" w:type="dxa"/>
            <w:left w:w="0" w:type="dxa"/>
            <w:bottom w:w="0" w:type="dxa"/>
            <w:right w:w="0" w:type="dxa"/>
          </w:tblCellMar>
        </w:tblPrEx>
        <w:trPr>
          <w:trHeight w:val="823" w:hRule="atLeast"/>
          <w:jc w:val="center"/>
        </w:trPr>
        <w:tc>
          <w:tcPr>
            <w:tcW w:w="2368" w:type="dxa"/>
            <w:gridSpan w:val="2"/>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23</w:t>
            </w:r>
            <w:r>
              <w:rPr>
                <w:rFonts w:hint="eastAsia" w:ascii="仿宋_GB2312" w:hAnsi="仿宋_GB2312" w:eastAsia="仿宋_GB2312" w:cs="仿宋_GB2312"/>
              </w:rPr>
              <w:t>年</w:t>
            </w:r>
          </w:p>
        </w:tc>
        <w:tc>
          <w:tcPr>
            <w:tcW w:w="4531" w:type="dxa"/>
            <w:gridSpan w:val="3"/>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 </w:t>
            </w:r>
          </w:p>
        </w:tc>
        <w:tc>
          <w:tcPr>
            <w:tcW w:w="3490" w:type="dxa"/>
            <w:gridSpan w:val="2"/>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 </w:t>
            </w:r>
          </w:p>
        </w:tc>
      </w:tr>
      <w:tr>
        <w:tblPrEx>
          <w:tblCellMar>
            <w:top w:w="0" w:type="dxa"/>
            <w:left w:w="0" w:type="dxa"/>
            <w:bottom w:w="0" w:type="dxa"/>
            <w:right w:w="0" w:type="dxa"/>
          </w:tblCellMar>
        </w:tblPrEx>
        <w:trPr>
          <w:trHeight w:val="835" w:hRule="atLeast"/>
          <w:jc w:val="center"/>
        </w:trPr>
        <w:tc>
          <w:tcPr>
            <w:tcW w:w="2368" w:type="dxa"/>
            <w:gridSpan w:val="2"/>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年（预计）</w:t>
            </w:r>
          </w:p>
        </w:tc>
        <w:tc>
          <w:tcPr>
            <w:tcW w:w="4531" w:type="dxa"/>
            <w:gridSpan w:val="3"/>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color w:val="3E3E3E"/>
              </w:rPr>
            </w:pPr>
          </w:p>
        </w:tc>
        <w:tc>
          <w:tcPr>
            <w:tcW w:w="3490" w:type="dxa"/>
            <w:gridSpan w:val="2"/>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color w:val="3E3E3E"/>
              </w:rPr>
            </w:pPr>
          </w:p>
        </w:tc>
      </w:tr>
      <w:tr>
        <w:tblPrEx>
          <w:tblCellMar>
            <w:top w:w="0" w:type="dxa"/>
            <w:left w:w="0" w:type="dxa"/>
            <w:bottom w:w="0" w:type="dxa"/>
            <w:right w:w="0" w:type="dxa"/>
          </w:tblCellMar>
        </w:tblPrEx>
        <w:trPr>
          <w:trHeight w:val="595" w:hRule="atLeast"/>
          <w:jc w:val="center"/>
        </w:trPr>
        <w:tc>
          <w:tcPr>
            <w:tcW w:w="10389" w:type="dxa"/>
            <w:gridSpan w:val="7"/>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b/>
              </w:rPr>
              <w:t>二、企业流动资金贷款情况</w:t>
            </w:r>
          </w:p>
        </w:tc>
      </w:tr>
      <w:tr>
        <w:tblPrEx>
          <w:tblCellMar>
            <w:top w:w="0" w:type="dxa"/>
            <w:left w:w="0" w:type="dxa"/>
            <w:bottom w:w="0" w:type="dxa"/>
            <w:right w:w="0" w:type="dxa"/>
          </w:tblCellMar>
        </w:tblPrEx>
        <w:trPr>
          <w:trHeight w:val="605" w:hRule="atLeast"/>
          <w:jc w:val="center"/>
        </w:trPr>
        <w:tc>
          <w:tcPr>
            <w:tcW w:w="2368" w:type="dxa"/>
            <w:gridSpan w:val="2"/>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贷款机构名称</w:t>
            </w:r>
          </w:p>
        </w:tc>
        <w:tc>
          <w:tcPr>
            <w:tcW w:w="1949" w:type="dxa"/>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流动资金贷款金额（万元）</w:t>
            </w:r>
          </w:p>
        </w:tc>
        <w:tc>
          <w:tcPr>
            <w:tcW w:w="2126" w:type="dxa"/>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color w:val="3E3E3E"/>
              </w:rPr>
            </w:pPr>
            <w:r>
              <w:rPr>
                <w:rFonts w:hint="eastAsia" w:ascii="仿宋_GB2312" w:hAnsi="仿宋_GB2312" w:eastAsia="仿宋_GB2312" w:cs="仿宋_GB2312"/>
                <w:color w:val="3E3E3E"/>
              </w:rPr>
              <w:t>贷款期限</w:t>
            </w:r>
          </w:p>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(年月日～年月日)</w:t>
            </w:r>
          </w:p>
        </w:tc>
        <w:tc>
          <w:tcPr>
            <w:tcW w:w="1985" w:type="dxa"/>
            <w:gridSpan w:val="2"/>
            <w:tcBorders>
              <w:top w:val="nil"/>
              <w:left w:val="nil"/>
              <w:bottom w:val="single" w:color="auto" w:sz="8" w:space="0"/>
              <w:right w:val="single" w:color="auto" w:sz="4"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sz w:val="22"/>
              </w:rPr>
              <w:t>已付利息数（万元）（20</w:t>
            </w:r>
            <w:r>
              <w:rPr>
                <w:rFonts w:hint="eastAsia" w:ascii="仿宋_GB2312" w:hAnsi="仿宋_GB2312" w:eastAsia="仿宋_GB2312" w:cs="仿宋_GB2312"/>
                <w:color w:val="3E3E3E"/>
                <w:sz w:val="22"/>
                <w:lang w:val="en-US" w:eastAsia="zh-CN"/>
              </w:rPr>
              <w:t>23</w:t>
            </w:r>
            <w:r>
              <w:rPr>
                <w:rFonts w:hint="eastAsia" w:ascii="仿宋_GB2312" w:hAnsi="仿宋_GB2312" w:eastAsia="仿宋_GB2312" w:cs="仿宋_GB2312"/>
                <w:color w:val="3E3E3E"/>
                <w:sz w:val="22"/>
              </w:rPr>
              <w:t>.</w:t>
            </w:r>
            <w:r>
              <w:rPr>
                <w:rFonts w:hint="eastAsia" w:ascii="仿宋_GB2312" w:hAnsi="仿宋_GB2312" w:eastAsia="仿宋_GB2312" w:cs="仿宋_GB2312"/>
                <w:color w:val="3E3E3E"/>
                <w:sz w:val="22"/>
                <w:lang w:val="en-US" w:eastAsia="zh-CN"/>
              </w:rPr>
              <w:t>1</w:t>
            </w:r>
            <w:r>
              <w:rPr>
                <w:rFonts w:hint="eastAsia" w:ascii="仿宋_GB2312" w:hAnsi="仿宋_GB2312" w:eastAsia="仿宋_GB2312" w:cs="仿宋_GB2312"/>
                <w:color w:val="3E3E3E"/>
                <w:sz w:val="22"/>
              </w:rPr>
              <w:t>-20</w:t>
            </w:r>
            <w:r>
              <w:rPr>
                <w:rFonts w:hint="eastAsia" w:ascii="仿宋_GB2312" w:hAnsi="仿宋_GB2312" w:eastAsia="仿宋_GB2312" w:cs="仿宋_GB2312"/>
                <w:color w:val="3E3E3E"/>
                <w:sz w:val="22"/>
                <w:lang w:val="en-US" w:eastAsia="zh-CN"/>
              </w:rPr>
              <w:t>23</w:t>
            </w:r>
            <w:r>
              <w:rPr>
                <w:rFonts w:hint="eastAsia" w:ascii="仿宋_GB2312" w:hAnsi="仿宋_GB2312" w:eastAsia="仿宋_GB2312" w:cs="仿宋_GB2312"/>
                <w:color w:val="3E3E3E"/>
                <w:sz w:val="22"/>
              </w:rPr>
              <w:t>.</w:t>
            </w:r>
            <w:r>
              <w:rPr>
                <w:rFonts w:hint="eastAsia" w:ascii="仿宋_GB2312" w:hAnsi="仿宋_GB2312" w:eastAsia="仿宋_GB2312" w:cs="仿宋_GB2312"/>
                <w:color w:val="3E3E3E"/>
                <w:sz w:val="22"/>
                <w:lang w:val="en-US" w:eastAsia="zh-CN"/>
              </w:rPr>
              <w:t>12</w:t>
            </w:r>
            <w:r>
              <w:rPr>
                <w:rFonts w:hint="eastAsia" w:ascii="仿宋_GB2312" w:hAnsi="仿宋_GB2312" w:eastAsia="仿宋_GB2312" w:cs="仿宋_GB2312"/>
                <w:color w:val="3E3E3E"/>
                <w:sz w:val="22"/>
              </w:rPr>
              <w:t>）</w:t>
            </w:r>
          </w:p>
        </w:tc>
        <w:tc>
          <w:tcPr>
            <w:tcW w:w="1961" w:type="dxa"/>
            <w:tcBorders>
              <w:top w:val="nil"/>
              <w:left w:val="single" w:color="auto" w:sz="4"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sz w:val="22"/>
              </w:rPr>
            </w:pPr>
            <w:r>
              <w:rPr>
                <w:rFonts w:hint="eastAsia" w:ascii="仿宋_GB2312" w:hAnsi="仿宋_GB2312" w:eastAsia="仿宋_GB2312" w:cs="仿宋_GB2312"/>
                <w:color w:val="3E3E3E"/>
                <w:sz w:val="22"/>
              </w:rPr>
              <w:t>已付利息</w:t>
            </w:r>
            <w:r>
              <w:rPr>
                <w:rFonts w:hint="eastAsia" w:ascii="仿宋_GB2312" w:hAnsi="仿宋_GB2312" w:eastAsia="仿宋_GB2312" w:cs="仿宋_GB2312"/>
                <w:sz w:val="22"/>
              </w:rPr>
              <w:t>月数</w:t>
            </w:r>
          </w:p>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sz w:val="22"/>
              </w:rPr>
              <w:t>（20</w:t>
            </w:r>
            <w:r>
              <w:rPr>
                <w:rFonts w:hint="eastAsia" w:ascii="仿宋_GB2312" w:hAnsi="仿宋_GB2312" w:eastAsia="仿宋_GB2312" w:cs="仿宋_GB2312"/>
                <w:color w:val="3E3E3E"/>
                <w:sz w:val="22"/>
                <w:lang w:val="en-US" w:eastAsia="zh-CN"/>
              </w:rPr>
              <w:t>23</w:t>
            </w:r>
            <w:r>
              <w:rPr>
                <w:rFonts w:hint="eastAsia" w:ascii="仿宋_GB2312" w:hAnsi="仿宋_GB2312" w:eastAsia="仿宋_GB2312" w:cs="仿宋_GB2312"/>
                <w:color w:val="3E3E3E"/>
                <w:sz w:val="22"/>
              </w:rPr>
              <w:t>.</w:t>
            </w:r>
            <w:r>
              <w:rPr>
                <w:rFonts w:hint="eastAsia" w:ascii="仿宋_GB2312" w:hAnsi="仿宋_GB2312" w:eastAsia="仿宋_GB2312" w:cs="仿宋_GB2312"/>
                <w:color w:val="3E3E3E"/>
                <w:sz w:val="22"/>
                <w:lang w:val="en-US" w:eastAsia="zh-CN"/>
              </w:rPr>
              <w:t>1</w:t>
            </w:r>
            <w:r>
              <w:rPr>
                <w:rFonts w:hint="eastAsia" w:ascii="仿宋_GB2312" w:hAnsi="仿宋_GB2312" w:eastAsia="仿宋_GB2312" w:cs="仿宋_GB2312"/>
                <w:color w:val="3E3E3E"/>
                <w:sz w:val="22"/>
              </w:rPr>
              <w:t>-20</w:t>
            </w:r>
            <w:r>
              <w:rPr>
                <w:rFonts w:hint="eastAsia" w:ascii="仿宋_GB2312" w:hAnsi="仿宋_GB2312" w:eastAsia="仿宋_GB2312" w:cs="仿宋_GB2312"/>
                <w:color w:val="3E3E3E"/>
                <w:sz w:val="22"/>
                <w:lang w:val="en-US" w:eastAsia="zh-CN"/>
              </w:rPr>
              <w:t>23</w:t>
            </w:r>
            <w:r>
              <w:rPr>
                <w:rFonts w:hint="eastAsia" w:ascii="仿宋_GB2312" w:hAnsi="仿宋_GB2312" w:eastAsia="仿宋_GB2312" w:cs="仿宋_GB2312"/>
                <w:color w:val="3E3E3E"/>
                <w:sz w:val="22"/>
              </w:rPr>
              <w:t>.</w:t>
            </w:r>
            <w:r>
              <w:rPr>
                <w:rFonts w:hint="eastAsia" w:ascii="仿宋_GB2312" w:hAnsi="仿宋_GB2312" w:eastAsia="仿宋_GB2312" w:cs="仿宋_GB2312"/>
                <w:color w:val="3E3E3E"/>
                <w:sz w:val="22"/>
                <w:lang w:val="en-US" w:eastAsia="zh-CN"/>
              </w:rPr>
              <w:t>12</w:t>
            </w:r>
            <w:r>
              <w:rPr>
                <w:rFonts w:hint="eastAsia" w:ascii="仿宋_GB2312" w:hAnsi="仿宋_GB2312" w:eastAsia="仿宋_GB2312" w:cs="仿宋_GB2312"/>
                <w:color w:val="3E3E3E"/>
                <w:sz w:val="22"/>
              </w:rPr>
              <w:t>）</w:t>
            </w:r>
          </w:p>
        </w:tc>
      </w:tr>
      <w:tr>
        <w:tblPrEx>
          <w:tblCellMar>
            <w:top w:w="0" w:type="dxa"/>
            <w:left w:w="0" w:type="dxa"/>
            <w:bottom w:w="0" w:type="dxa"/>
            <w:right w:w="0" w:type="dxa"/>
          </w:tblCellMar>
        </w:tblPrEx>
        <w:trPr>
          <w:trHeight w:val="843" w:hRule="atLeast"/>
          <w:jc w:val="center"/>
        </w:trPr>
        <w:tc>
          <w:tcPr>
            <w:tcW w:w="2368" w:type="dxa"/>
            <w:gridSpan w:val="2"/>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both"/>
              <w:rPr>
                <w:rFonts w:ascii="仿宋_GB2312" w:hAnsi="仿宋_GB2312" w:eastAsia="仿宋_GB2312" w:cs="仿宋_GB2312"/>
              </w:rPr>
            </w:pPr>
            <w:r>
              <w:rPr>
                <w:rFonts w:hint="eastAsia" w:ascii="仿宋_GB2312" w:hAnsi="仿宋_GB2312" w:eastAsia="仿宋_GB2312" w:cs="仿宋_GB2312"/>
                <w:color w:val="3E3E3E"/>
              </w:rPr>
              <w:t>1、</w:t>
            </w:r>
          </w:p>
        </w:tc>
        <w:tc>
          <w:tcPr>
            <w:tcW w:w="1949" w:type="dxa"/>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 </w:t>
            </w:r>
          </w:p>
        </w:tc>
        <w:tc>
          <w:tcPr>
            <w:tcW w:w="2126" w:type="dxa"/>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 </w:t>
            </w:r>
          </w:p>
        </w:tc>
        <w:tc>
          <w:tcPr>
            <w:tcW w:w="1985" w:type="dxa"/>
            <w:gridSpan w:val="2"/>
            <w:tcBorders>
              <w:top w:val="nil"/>
              <w:left w:val="nil"/>
              <w:bottom w:val="single" w:color="auto" w:sz="8" w:space="0"/>
              <w:right w:val="single" w:color="auto" w:sz="4"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p>
        </w:tc>
        <w:tc>
          <w:tcPr>
            <w:tcW w:w="1961" w:type="dxa"/>
            <w:tcBorders>
              <w:top w:val="nil"/>
              <w:left w:val="single" w:color="auto" w:sz="4"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p>
        </w:tc>
      </w:tr>
      <w:tr>
        <w:tblPrEx>
          <w:tblCellMar>
            <w:top w:w="0" w:type="dxa"/>
            <w:left w:w="0" w:type="dxa"/>
            <w:bottom w:w="0" w:type="dxa"/>
            <w:right w:w="0" w:type="dxa"/>
          </w:tblCellMar>
        </w:tblPrEx>
        <w:trPr>
          <w:trHeight w:val="794" w:hRule="atLeast"/>
          <w:jc w:val="center"/>
        </w:trPr>
        <w:tc>
          <w:tcPr>
            <w:tcW w:w="2368" w:type="dxa"/>
            <w:gridSpan w:val="2"/>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both"/>
              <w:rPr>
                <w:rFonts w:ascii="仿宋_GB2312" w:hAnsi="仿宋_GB2312" w:eastAsia="仿宋_GB2312" w:cs="仿宋_GB2312"/>
              </w:rPr>
            </w:pPr>
            <w:r>
              <w:rPr>
                <w:rFonts w:hint="eastAsia" w:ascii="仿宋_GB2312" w:hAnsi="仿宋_GB2312" w:eastAsia="仿宋_GB2312" w:cs="仿宋_GB2312"/>
                <w:color w:val="3E3E3E"/>
              </w:rPr>
              <w:t>2、</w:t>
            </w:r>
          </w:p>
        </w:tc>
        <w:tc>
          <w:tcPr>
            <w:tcW w:w="1949" w:type="dxa"/>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color w:val="3E3E3E"/>
              </w:rPr>
              <w:t> </w:t>
            </w:r>
          </w:p>
        </w:tc>
        <w:tc>
          <w:tcPr>
            <w:tcW w:w="2126" w:type="dxa"/>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p>
        </w:tc>
        <w:tc>
          <w:tcPr>
            <w:tcW w:w="1985" w:type="dxa"/>
            <w:gridSpan w:val="2"/>
            <w:tcBorders>
              <w:top w:val="nil"/>
              <w:left w:val="nil"/>
              <w:bottom w:val="single" w:color="auto" w:sz="8" w:space="0"/>
              <w:right w:val="single" w:color="auto" w:sz="4"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p>
        </w:tc>
        <w:tc>
          <w:tcPr>
            <w:tcW w:w="1961" w:type="dxa"/>
            <w:tcBorders>
              <w:top w:val="nil"/>
              <w:left w:val="single" w:color="auto" w:sz="4"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p>
        </w:tc>
      </w:tr>
      <w:tr>
        <w:tblPrEx>
          <w:tblCellMar>
            <w:top w:w="0" w:type="dxa"/>
            <w:left w:w="0" w:type="dxa"/>
            <w:bottom w:w="0" w:type="dxa"/>
            <w:right w:w="0" w:type="dxa"/>
          </w:tblCellMar>
        </w:tblPrEx>
        <w:trPr>
          <w:trHeight w:val="725" w:hRule="atLeast"/>
          <w:jc w:val="center"/>
        </w:trPr>
        <w:tc>
          <w:tcPr>
            <w:tcW w:w="2368" w:type="dxa"/>
            <w:gridSpan w:val="2"/>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both"/>
              <w:rPr>
                <w:rFonts w:ascii="仿宋_GB2312" w:hAnsi="仿宋_GB2312" w:eastAsia="仿宋_GB2312" w:cs="仿宋_GB2312"/>
                <w:color w:val="3E3E3E"/>
              </w:rPr>
            </w:pPr>
            <w:r>
              <w:rPr>
                <w:rFonts w:hint="eastAsia" w:ascii="仿宋_GB2312" w:hAnsi="仿宋_GB2312" w:eastAsia="仿宋_GB2312" w:cs="仿宋_GB2312"/>
                <w:color w:val="3E3E3E"/>
              </w:rPr>
              <w:t>不够可加行</w:t>
            </w:r>
          </w:p>
        </w:tc>
        <w:tc>
          <w:tcPr>
            <w:tcW w:w="1949" w:type="dxa"/>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color w:val="3E3E3E"/>
              </w:rPr>
            </w:pPr>
          </w:p>
        </w:tc>
        <w:tc>
          <w:tcPr>
            <w:tcW w:w="2126" w:type="dxa"/>
            <w:tcBorders>
              <w:top w:val="nil"/>
              <w:left w:val="nil"/>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color w:val="3E3E3E"/>
              </w:rPr>
            </w:pPr>
          </w:p>
        </w:tc>
        <w:tc>
          <w:tcPr>
            <w:tcW w:w="1985" w:type="dxa"/>
            <w:gridSpan w:val="2"/>
            <w:tcBorders>
              <w:top w:val="nil"/>
              <w:left w:val="nil"/>
              <w:bottom w:val="single" w:color="auto" w:sz="8" w:space="0"/>
              <w:right w:val="single" w:color="auto" w:sz="4"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color w:val="3E3E3E"/>
              </w:rPr>
            </w:pPr>
          </w:p>
        </w:tc>
        <w:tc>
          <w:tcPr>
            <w:tcW w:w="1961" w:type="dxa"/>
            <w:tcBorders>
              <w:top w:val="nil"/>
              <w:left w:val="single" w:color="auto" w:sz="4"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color w:val="3E3E3E"/>
              </w:rPr>
            </w:pPr>
          </w:p>
        </w:tc>
      </w:tr>
      <w:tr>
        <w:tblPrEx>
          <w:tblCellMar>
            <w:top w:w="0" w:type="dxa"/>
            <w:left w:w="0" w:type="dxa"/>
            <w:bottom w:w="0" w:type="dxa"/>
            <w:right w:w="0" w:type="dxa"/>
          </w:tblCellMar>
        </w:tblPrEx>
        <w:trPr>
          <w:trHeight w:val="605" w:hRule="atLeast"/>
          <w:jc w:val="center"/>
        </w:trPr>
        <w:tc>
          <w:tcPr>
            <w:tcW w:w="10389" w:type="dxa"/>
            <w:gridSpan w:val="7"/>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jc w:val="center"/>
              <w:rPr>
                <w:rFonts w:ascii="仿宋_GB2312" w:hAnsi="仿宋_GB2312" w:eastAsia="仿宋_GB2312" w:cs="仿宋_GB2312"/>
              </w:rPr>
            </w:pPr>
            <w:r>
              <w:rPr>
                <w:rFonts w:hint="eastAsia" w:ascii="仿宋_GB2312" w:hAnsi="仿宋_GB2312" w:eastAsia="仿宋_GB2312" w:cs="仿宋_GB2312"/>
                <w:b/>
              </w:rPr>
              <w:t>三、企业基本情况</w:t>
            </w:r>
          </w:p>
        </w:tc>
      </w:tr>
      <w:tr>
        <w:tblPrEx>
          <w:tblCellMar>
            <w:top w:w="0" w:type="dxa"/>
            <w:left w:w="0" w:type="dxa"/>
            <w:bottom w:w="0" w:type="dxa"/>
            <w:right w:w="0" w:type="dxa"/>
          </w:tblCellMar>
        </w:tblPrEx>
        <w:trPr>
          <w:trHeight w:val="2639" w:hRule="atLeast"/>
          <w:jc w:val="center"/>
        </w:trPr>
        <w:tc>
          <w:tcPr>
            <w:tcW w:w="10389" w:type="dxa"/>
            <w:gridSpan w:val="7"/>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ind w:firstLine="420"/>
              <w:jc w:val="both"/>
              <w:rPr>
                <w:rFonts w:ascii="仿宋_GB2312" w:hAnsi="仿宋_GB2312" w:eastAsia="仿宋_GB2312" w:cs="仿宋_GB2312"/>
                <w:color w:val="3E3E3E"/>
              </w:rPr>
            </w:pPr>
            <w:r>
              <w:rPr>
                <w:rFonts w:hint="eastAsia" w:ascii="仿宋_GB2312" w:hAnsi="仿宋_GB2312" w:eastAsia="仿宋_GB2312" w:cs="仿宋_GB2312"/>
                <w:color w:val="3E3E3E"/>
              </w:rPr>
              <w:t>行业：</w:t>
            </w:r>
          </w:p>
          <w:p>
            <w:pPr>
              <w:pStyle w:val="6"/>
              <w:widowControl/>
              <w:spacing w:beforeAutospacing="0" w:afterAutospacing="0" w:line="300" w:lineRule="atLeast"/>
              <w:ind w:firstLine="420"/>
              <w:jc w:val="both"/>
              <w:rPr>
                <w:rFonts w:ascii="仿宋_GB2312" w:hAnsi="仿宋_GB2312" w:eastAsia="仿宋_GB2312" w:cs="仿宋_GB2312"/>
              </w:rPr>
            </w:pPr>
            <w:r>
              <w:rPr>
                <w:rFonts w:hint="eastAsia" w:ascii="仿宋_GB2312" w:hAnsi="仿宋_GB2312" w:eastAsia="仿宋_GB2312" w:cs="仿宋_GB2312"/>
                <w:color w:val="3E3E3E"/>
              </w:rPr>
              <w:t>主要经营范围：</w:t>
            </w:r>
          </w:p>
        </w:tc>
      </w:tr>
      <w:tr>
        <w:tblPrEx>
          <w:tblCellMar>
            <w:top w:w="0" w:type="dxa"/>
            <w:left w:w="0" w:type="dxa"/>
            <w:bottom w:w="0" w:type="dxa"/>
            <w:right w:w="0" w:type="dxa"/>
          </w:tblCellMar>
        </w:tblPrEx>
        <w:trPr>
          <w:trHeight w:val="741" w:hRule="atLeast"/>
          <w:jc w:val="center"/>
        </w:trPr>
        <w:tc>
          <w:tcPr>
            <w:tcW w:w="10389" w:type="dxa"/>
            <w:gridSpan w:val="7"/>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ind w:firstLine="420"/>
              <w:jc w:val="center"/>
              <w:rPr>
                <w:rFonts w:ascii="仿宋_GB2312" w:hAnsi="仿宋_GB2312" w:eastAsia="仿宋_GB2312" w:cs="仿宋_GB2312"/>
                <w:color w:val="3E3E3E"/>
              </w:rPr>
            </w:pPr>
            <w:r>
              <w:rPr>
                <w:rFonts w:hint="eastAsia" w:ascii="仿宋_GB2312" w:hAnsi="仿宋_GB2312" w:eastAsia="仿宋_GB2312" w:cs="仿宋_GB2312"/>
                <w:b/>
              </w:rPr>
              <w:t>四、企业202</w:t>
            </w:r>
            <w:r>
              <w:rPr>
                <w:rFonts w:hint="eastAsia" w:ascii="仿宋_GB2312" w:hAnsi="仿宋_GB2312" w:eastAsia="仿宋_GB2312" w:cs="仿宋_GB2312"/>
                <w:b/>
                <w:lang w:val="en-US" w:eastAsia="zh-CN"/>
              </w:rPr>
              <w:t>4</w:t>
            </w:r>
            <w:r>
              <w:rPr>
                <w:rFonts w:hint="eastAsia" w:ascii="仿宋_GB2312" w:hAnsi="仿宋_GB2312" w:eastAsia="仿宋_GB2312" w:cs="仿宋_GB2312"/>
                <w:b/>
              </w:rPr>
              <w:t>年贷款计划和拟贷款渠道</w:t>
            </w:r>
          </w:p>
        </w:tc>
      </w:tr>
      <w:tr>
        <w:tblPrEx>
          <w:tblCellMar>
            <w:top w:w="0" w:type="dxa"/>
            <w:left w:w="0" w:type="dxa"/>
            <w:bottom w:w="0" w:type="dxa"/>
            <w:right w:w="0" w:type="dxa"/>
          </w:tblCellMar>
        </w:tblPrEx>
        <w:trPr>
          <w:trHeight w:val="3040" w:hRule="atLeast"/>
          <w:jc w:val="center"/>
        </w:trPr>
        <w:tc>
          <w:tcPr>
            <w:tcW w:w="10389" w:type="dxa"/>
            <w:gridSpan w:val="7"/>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tc>
      </w:tr>
      <w:tr>
        <w:tblPrEx>
          <w:tblCellMar>
            <w:top w:w="0" w:type="dxa"/>
            <w:left w:w="0" w:type="dxa"/>
            <w:bottom w:w="0" w:type="dxa"/>
            <w:right w:w="0" w:type="dxa"/>
          </w:tblCellMar>
        </w:tblPrEx>
        <w:trPr>
          <w:trHeight w:val="741" w:hRule="atLeast"/>
          <w:jc w:val="center"/>
        </w:trPr>
        <w:tc>
          <w:tcPr>
            <w:tcW w:w="10389" w:type="dxa"/>
            <w:gridSpan w:val="7"/>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ind w:firstLine="420"/>
              <w:jc w:val="center"/>
              <w:rPr>
                <w:rFonts w:ascii="仿宋_GB2312" w:hAnsi="仿宋_GB2312" w:eastAsia="仿宋_GB2312" w:cs="仿宋_GB2312"/>
                <w:color w:val="3E3E3E"/>
              </w:rPr>
            </w:pPr>
            <w:r>
              <w:rPr>
                <w:rFonts w:hint="eastAsia" w:ascii="仿宋_GB2312" w:hAnsi="仿宋_GB2312" w:eastAsia="仿宋_GB2312" w:cs="仿宋_GB2312"/>
                <w:b/>
              </w:rPr>
              <w:t>五、企业技术改造和信息化推进情况和计划</w:t>
            </w:r>
          </w:p>
        </w:tc>
      </w:tr>
      <w:tr>
        <w:tblPrEx>
          <w:tblCellMar>
            <w:top w:w="0" w:type="dxa"/>
            <w:left w:w="0" w:type="dxa"/>
            <w:bottom w:w="0" w:type="dxa"/>
            <w:right w:w="0" w:type="dxa"/>
          </w:tblCellMar>
        </w:tblPrEx>
        <w:trPr>
          <w:trHeight w:val="741" w:hRule="atLeast"/>
          <w:jc w:val="center"/>
        </w:trPr>
        <w:tc>
          <w:tcPr>
            <w:tcW w:w="10389" w:type="dxa"/>
            <w:gridSpan w:val="7"/>
            <w:tcBorders>
              <w:top w:val="nil"/>
              <w:left w:val="single" w:color="auto" w:sz="8" w:space="0"/>
              <w:bottom w:val="single" w:color="auto" w:sz="8" w:space="0"/>
              <w:right w:val="single" w:color="auto" w:sz="8" w:space="0"/>
            </w:tcBorders>
            <w:shd w:val="clear" w:color="auto" w:fill="auto"/>
            <w:vAlign w:val="center"/>
          </w:tcPr>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p>
            <w:pPr>
              <w:pStyle w:val="6"/>
              <w:widowControl/>
              <w:spacing w:beforeAutospacing="0" w:afterAutospacing="0" w:line="300" w:lineRule="atLeast"/>
              <w:ind w:firstLine="420"/>
              <w:jc w:val="center"/>
              <w:rPr>
                <w:rFonts w:ascii="仿宋_GB2312" w:hAnsi="仿宋_GB2312" w:eastAsia="仿宋_GB2312" w:cs="仿宋_GB2312"/>
                <w:b/>
              </w:rPr>
            </w:pPr>
          </w:p>
        </w:tc>
      </w:tr>
    </w:tbl>
    <w:p>
      <w:pPr>
        <w:ind w:right="640"/>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承</w:t>
      </w:r>
      <w:r>
        <w:rPr>
          <w:rFonts w:ascii="方正小标宋简体" w:eastAsia="方正小标宋简体"/>
          <w:sz w:val="44"/>
          <w:szCs w:val="44"/>
        </w:rPr>
        <w:t xml:space="preserve"> </w:t>
      </w:r>
      <w:r>
        <w:rPr>
          <w:rFonts w:hint="eastAsia" w:ascii="方正小标宋简体" w:eastAsia="方正小标宋简体"/>
          <w:sz w:val="44"/>
          <w:szCs w:val="44"/>
        </w:rPr>
        <w:t>诺</w:t>
      </w:r>
      <w:r>
        <w:rPr>
          <w:rFonts w:ascii="方正小标宋简体" w:eastAsia="方正小标宋简体"/>
          <w:sz w:val="44"/>
          <w:szCs w:val="44"/>
        </w:rPr>
        <w:t xml:space="preserve"> </w:t>
      </w:r>
      <w:r>
        <w:rPr>
          <w:rFonts w:hint="eastAsia" w:ascii="方正小标宋简体" w:eastAsia="方正小标宋简体"/>
          <w:sz w:val="44"/>
          <w:szCs w:val="44"/>
        </w:rPr>
        <w:t>函</w:t>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kinsoku/>
        <w:overflowPunct/>
        <w:topLinePunct w:val="0"/>
        <w:autoSpaceDE/>
        <w:autoSpaceDN/>
        <w:bidi w:val="0"/>
        <w:adjustRightInd/>
        <w:snapToGrid/>
        <w:spacing w:line="600" w:lineRule="exact"/>
        <w:textAlignment w:val="auto"/>
        <w:rPr>
          <w:rFonts w:hint="eastAsia" w:ascii="楷体" w:hAnsi="楷体" w:eastAsia="楷体" w:cs="仿宋"/>
          <w:b/>
          <w:sz w:val="32"/>
          <w:szCs w:val="32"/>
        </w:rPr>
      </w:pPr>
      <w:r>
        <w:rPr>
          <w:rFonts w:hint="eastAsia" w:ascii="楷体" w:hAnsi="楷体" w:eastAsia="楷体" w:cs="仿宋"/>
          <w:b/>
          <w:sz w:val="32"/>
          <w:szCs w:val="32"/>
        </w:rPr>
        <w:t>武汉市洪山区科学技术和经济信息化局: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
          <w:sz w:val="32"/>
          <w:szCs w:val="32"/>
        </w:rPr>
        <w:t>本企业现申报武汉市洪山区20</w:t>
      </w:r>
      <w:r>
        <w:rPr>
          <w:rFonts w:hint="eastAsia" w:ascii="仿宋_GB2312" w:hAnsi="仿宋" w:eastAsia="仿宋_GB2312" w:cs="仿宋"/>
          <w:sz w:val="32"/>
          <w:szCs w:val="32"/>
          <w:lang w:val="en-US" w:eastAsia="zh-CN"/>
        </w:rPr>
        <w:t>24</w:t>
      </w:r>
      <w:r>
        <w:rPr>
          <w:rFonts w:hint="eastAsia" w:ascii="仿宋_GB2312" w:hAnsi="仿宋" w:eastAsia="仿宋_GB2312" w:cs="仿宋"/>
          <w:sz w:val="32"/>
          <w:szCs w:val="32"/>
        </w:rPr>
        <w:t>年工业企业流动资金贷款贴息</w:t>
      </w:r>
      <w:r>
        <w:rPr>
          <w:rFonts w:hint="eastAsia" w:ascii="仿宋_GB2312" w:hAnsi="仿宋_GB2312" w:eastAsia="仿宋_GB2312" w:cs="仿宋_GB2312"/>
          <w:sz w:val="32"/>
          <w:szCs w:val="32"/>
        </w:rPr>
        <w:t>，特作如下承诺：</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本企业承诺如实申报，不弄虚作假；申请资料及所填报的相关数据和提供的相关证明资料，保证全部真实有效。</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本企业承诺自获得武汉市洪山区相关政策支持项目补贴之日起三年内，本企业纳税登记、工商注册、统计核算等不迁出武汉市洪山区。</w:t>
      </w:r>
    </w:p>
    <w:p>
      <w:pPr>
        <w:keepNext w:val="0"/>
        <w:keepLines w:val="0"/>
        <w:pageBreakBefore w:val="0"/>
        <w:numPr>
          <w:ilvl w:val="255"/>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以上承诺事项，本企业如有违反，贵局可直接取消本企业政策支持资格，若已经获得政策支持，则本企业承诺于贵局通知之日起15日内将已获得的支持资金退回至贵局指定账户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若因本企业行为造成重大损失的，由本企业依法承担全部法律责任与经济责任。</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keepNext w:val="0"/>
        <w:keepLines w:val="0"/>
        <w:pageBreakBefore w:val="0"/>
        <w:kinsoku/>
        <w:wordWrap w:val="0"/>
        <w:overflowPunct/>
        <w:topLinePunct w:val="0"/>
        <w:autoSpaceDE/>
        <w:autoSpaceDN/>
        <w:bidi w:val="0"/>
        <w:adjustRightInd/>
        <w:snapToGrid/>
        <w:spacing w:line="600" w:lineRule="exact"/>
        <w:ind w:firstLine="2400" w:firstLineChars="75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法人代表（签字盖章）：      </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ascii="仿宋_GB2312" w:eastAsia="仿宋_GB2312" w:hAnsiTheme="minorEastAsia"/>
          <w:b/>
          <w:sz w:val="32"/>
          <w:szCs w:val="32"/>
        </w:rPr>
      </w:pPr>
      <w:r>
        <w:rPr>
          <w:rFonts w:hint="eastAsia" w:ascii="仿宋_GB2312" w:hAnsi="仿宋_GB2312" w:eastAsia="仿宋_GB2312" w:cs="仿宋_GB2312"/>
          <w:sz w:val="32"/>
          <w:szCs w:val="32"/>
        </w:rPr>
        <w:t xml:space="preserve">  年    月    日       </w:t>
      </w:r>
    </w:p>
    <w:sectPr>
      <w:footerReference r:id="rId3" w:type="default"/>
      <w:footerReference r:id="rId4" w:type="even"/>
      <w:pgSz w:w="11906" w:h="16838"/>
      <w:pgMar w:top="2098" w:right="1531" w:bottom="1985" w:left="1531" w:header="851" w:footer="1588"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7</w:t>
    </w:r>
    <w:r>
      <w:rPr>
        <w:sz w:val="28"/>
        <w:szCs w:val="28"/>
      </w:rPr>
      <w:fldChar w:fldCharType="end"/>
    </w:r>
    <w:r>
      <w:rPr>
        <w:rStyle w:val="10"/>
        <w:rFonts w:hint="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579"/>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zMWIyNjNmZTkwNjYxODZmZmRmMjdlMmRiNGNjMjMifQ=="/>
  </w:docVars>
  <w:rsids>
    <w:rsidRoot w:val="00ED7589"/>
    <w:rsid w:val="000400BF"/>
    <w:rsid w:val="00050E4D"/>
    <w:rsid w:val="00061C5E"/>
    <w:rsid w:val="00072020"/>
    <w:rsid w:val="00077A2F"/>
    <w:rsid w:val="00082E9A"/>
    <w:rsid w:val="000A72EE"/>
    <w:rsid w:val="00140666"/>
    <w:rsid w:val="001778EE"/>
    <w:rsid w:val="00180E91"/>
    <w:rsid w:val="001A09BC"/>
    <w:rsid w:val="001B7976"/>
    <w:rsid w:val="001C4864"/>
    <w:rsid w:val="001D299F"/>
    <w:rsid w:val="001D36ED"/>
    <w:rsid w:val="001E0CCA"/>
    <w:rsid w:val="001E550F"/>
    <w:rsid w:val="001E6E75"/>
    <w:rsid w:val="0021479E"/>
    <w:rsid w:val="00214A4A"/>
    <w:rsid w:val="00221CF4"/>
    <w:rsid w:val="00227E57"/>
    <w:rsid w:val="00247B48"/>
    <w:rsid w:val="002D6B67"/>
    <w:rsid w:val="002E175F"/>
    <w:rsid w:val="00301E85"/>
    <w:rsid w:val="0030240C"/>
    <w:rsid w:val="003031CF"/>
    <w:rsid w:val="00303C67"/>
    <w:rsid w:val="003073E8"/>
    <w:rsid w:val="00313F33"/>
    <w:rsid w:val="00317D56"/>
    <w:rsid w:val="003315A1"/>
    <w:rsid w:val="00333EF4"/>
    <w:rsid w:val="003579B6"/>
    <w:rsid w:val="00361F88"/>
    <w:rsid w:val="0038005E"/>
    <w:rsid w:val="003828DF"/>
    <w:rsid w:val="00382A14"/>
    <w:rsid w:val="00393F45"/>
    <w:rsid w:val="003A60AF"/>
    <w:rsid w:val="003E437D"/>
    <w:rsid w:val="003E4BAA"/>
    <w:rsid w:val="003F3C20"/>
    <w:rsid w:val="004253D5"/>
    <w:rsid w:val="004379C5"/>
    <w:rsid w:val="00454D04"/>
    <w:rsid w:val="00456622"/>
    <w:rsid w:val="00457328"/>
    <w:rsid w:val="004B0D17"/>
    <w:rsid w:val="004D59FC"/>
    <w:rsid w:val="00501AB2"/>
    <w:rsid w:val="00513398"/>
    <w:rsid w:val="00531FF9"/>
    <w:rsid w:val="00536841"/>
    <w:rsid w:val="00540DA1"/>
    <w:rsid w:val="005474B3"/>
    <w:rsid w:val="00550661"/>
    <w:rsid w:val="005939E2"/>
    <w:rsid w:val="005C06F6"/>
    <w:rsid w:val="005E78AD"/>
    <w:rsid w:val="006161D2"/>
    <w:rsid w:val="00682CFC"/>
    <w:rsid w:val="006851A6"/>
    <w:rsid w:val="006A22D5"/>
    <w:rsid w:val="006A2532"/>
    <w:rsid w:val="006B7AF8"/>
    <w:rsid w:val="006C1489"/>
    <w:rsid w:val="006C4C43"/>
    <w:rsid w:val="006E47A4"/>
    <w:rsid w:val="006F176B"/>
    <w:rsid w:val="006F7594"/>
    <w:rsid w:val="00703DD2"/>
    <w:rsid w:val="00714028"/>
    <w:rsid w:val="007357C3"/>
    <w:rsid w:val="00743318"/>
    <w:rsid w:val="00743D97"/>
    <w:rsid w:val="007855DC"/>
    <w:rsid w:val="00797B59"/>
    <w:rsid w:val="007C2AFB"/>
    <w:rsid w:val="007F0714"/>
    <w:rsid w:val="007F517E"/>
    <w:rsid w:val="008273C7"/>
    <w:rsid w:val="008273C8"/>
    <w:rsid w:val="008420F9"/>
    <w:rsid w:val="00846274"/>
    <w:rsid w:val="00850B17"/>
    <w:rsid w:val="00852A3D"/>
    <w:rsid w:val="00866C35"/>
    <w:rsid w:val="008D2278"/>
    <w:rsid w:val="009029B2"/>
    <w:rsid w:val="00907C96"/>
    <w:rsid w:val="00912B8C"/>
    <w:rsid w:val="0095233D"/>
    <w:rsid w:val="00965634"/>
    <w:rsid w:val="009A154E"/>
    <w:rsid w:val="009A3068"/>
    <w:rsid w:val="009B0845"/>
    <w:rsid w:val="009C6BE7"/>
    <w:rsid w:val="009E1BD4"/>
    <w:rsid w:val="009E4F17"/>
    <w:rsid w:val="009F01DC"/>
    <w:rsid w:val="009F67BB"/>
    <w:rsid w:val="00A0006B"/>
    <w:rsid w:val="00A06C83"/>
    <w:rsid w:val="00A30833"/>
    <w:rsid w:val="00A5440C"/>
    <w:rsid w:val="00A776C5"/>
    <w:rsid w:val="00AB3817"/>
    <w:rsid w:val="00AC6BDE"/>
    <w:rsid w:val="00AD7505"/>
    <w:rsid w:val="00B15A0C"/>
    <w:rsid w:val="00B25673"/>
    <w:rsid w:val="00B36338"/>
    <w:rsid w:val="00B54271"/>
    <w:rsid w:val="00B57320"/>
    <w:rsid w:val="00BA1555"/>
    <w:rsid w:val="00BB3809"/>
    <w:rsid w:val="00BC7B8D"/>
    <w:rsid w:val="00BD3D67"/>
    <w:rsid w:val="00BE20C9"/>
    <w:rsid w:val="00BF1A0A"/>
    <w:rsid w:val="00C00871"/>
    <w:rsid w:val="00C022BA"/>
    <w:rsid w:val="00C02FC5"/>
    <w:rsid w:val="00C279C5"/>
    <w:rsid w:val="00C5556E"/>
    <w:rsid w:val="00C639B7"/>
    <w:rsid w:val="00C71A49"/>
    <w:rsid w:val="00C90FBC"/>
    <w:rsid w:val="00CA7651"/>
    <w:rsid w:val="00CB79BF"/>
    <w:rsid w:val="00CF39A5"/>
    <w:rsid w:val="00D1268F"/>
    <w:rsid w:val="00D21A27"/>
    <w:rsid w:val="00D42694"/>
    <w:rsid w:val="00D44C38"/>
    <w:rsid w:val="00D5058E"/>
    <w:rsid w:val="00D5643A"/>
    <w:rsid w:val="00D603D2"/>
    <w:rsid w:val="00D62F2C"/>
    <w:rsid w:val="00D72BBA"/>
    <w:rsid w:val="00D75080"/>
    <w:rsid w:val="00D75512"/>
    <w:rsid w:val="00D83662"/>
    <w:rsid w:val="00D92678"/>
    <w:rsid w:val="00DD0194"/>
    <w:rsid w:val="00DE13E8"/>
    <w:rsid w:val="00DE4A35"/>
    <w:rsid w:val="00DE7D8C"/>
    <w:rsid w:val="00DF0674"/>
    <w:rsid w:val="00DF5B81"/>
    <w:rsid w:val="00E164CF"/>
    <w:rsid w:val="00E16BD6"/>
    <w:rsid w:val="00E351BB"/>
    <w:rsid w:val="00E53BC5"/>
    <w:rsid w:val="00E84732"/>
    <w:rsid w:val="00EB68FC"/>
    <w:rsid w:val="00ED35F7"/>
    <w:rsid w:val="00ED7589"/>
    <w:rsid w:val="00F07348"/>
    <w:rsid w:val="00F41787"/>
    <w:rsid w:val="00FA223D"/>
    <w:rsid w:val="00FA2ACF"/>
    <w:rsid w:val="00FA627B"/>
    <w:rsid w:val="01242748"/>
    <w:rsid w:val="01EA74EE"/>
    <w:rsid w:val="099D6DBE"/>
    <w:rsid w:val="0C5A60ED"/>
    <w:rsid w:val="0E3A2651"/>
    <w:rsid w:val="0E567262"/>
    <w:rsid w:val="0E6A7085"/>
    <w:rsid w:val="0F700231"/>
    <w:rsid w:val="109327A6"/>
    <w:rsid w:val="13296F8A"/>
    <w:rsid w:val="14C15910"/>
    <w:rsid w:val="17332EDC"/>
    <w:rsid w:val="1849351D"/>
    <w:rsid w:val="18586B21"/>
    <w:rsid w:val="1C79486E"/>
    <w:rsid w:val="1C905C52"/>
    <w:rsid w:val="1E7B1ACE"/>
    <w:rsid w:val="1EE2725A"/>
    <w:rsid w:val="1FC72DDD"/>
    <w:rsid w:val="205E3585"/>
    <w:rsid w:val="2964307D"/>
    <w:rsid w:val="2C00525A"/>
    <w:rsid w:val="308803C7"/>
    <w:rsid w:val="395B22F8"/>
    <w:rsid w:val="39B720C6"/>
    <w:rsid w:val="3A1204A1"/>
    <w:rsid w:val="3B5F4174"/>
    <w:rsid w:val="3C945F16"/>
    <w:rsid w:val="40200877"/>
    <w:rsid w:val="44846AAE"/>
    <w:rsid w:val="44FB3277"/>
    <w:rsid w:val="45B76127"/>
    <w:rsid w:val="45FA59B7"/>
    <w:rsid w:val="466B4EB1"/>
    <w:rsid w:val="4BD01F1B"/>
    <w:rsid w:val="4D5C6E49"/>
    <w:rsid w:val="4DB71777"/>
    <w:rsid w:val="50A117D0"/>
    <w:rsid w:val="50A602B5"/>
    <w:rsid w:val="589810D3"/>
    <w:rsid w:val="5B411358"/>
    <w:rsid w:val="5CF452BA"/>
    <w:rsid w:val="5E977243"/>
    <w:rsid w:val="60265279"/>
    <w:rsid w:val="618C1F3C"/>
    <w:rsid w:val="625E4287"/>
    <w:rsid w:val="6282774A"/>
    <w:rsid w:val="66F74445"/>
    <w:rsid w:val="6796261C"/>
    <w:rsid w:val="68560523"/>
    <w:rsid w:val="6CF25041"/>
    <w:rsid w:val="6F4831D1"/>
    <w:rsid w:val="703C592B"/>
    <w:rsid w:val="718C2C22"/>
    <w:rsid w:val="723A4A60"/>
    <w:rsid w:val="73725B9B"/>
    <w:rsid w:val="7540222D"/>
    <w:rsid w:val="7574152B"/>
    <w:rsid w:val="77157E68"/>
    <w:rsid w:val="78680F0E"/>
    <w:rsid w:val="787F7B3A"/>
    <w:rsid w:val="789C6AF6"/>
    <w:rsid w:val="78D41B7C"/>
    <w:rsid w:val="7E2F7528"/>
    <w:rsid w:val="7EF42F34"/>
    <w:rsid w:val="7F267F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autoRedefine/>
    <w:qFormat/>
    <w:uiPriority w:val="0"/>
    <w:pPr>
      <w:ind w:left="100" w:leftChars="2500"/>
    </w:p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character" w:styleId="11">
    <w:name w:val="Hyperlink"/>
    <w:basedOn w:val="9"/>
    <w:autoRedefine/>
    <w:qFormat/>
    <w:uiPriority w:val="0"/>
    <w:rPr>
      <w:color w:val="0000FF" w:themeColor="hyperlink"/>
      <w:u w:val="single"/>
      <w14:textFill>
        <w14:solidFill>
          <w14:schemeClr w14:val="hlink"/>
        </w14:solidFill>
      </w14:textFill>
    </w:rPr>
  </w:style>
  <w:style w:type="paragraph" w:customStyle="1" w:styleId="12">
    <w:name w:val="p0"/>
    <w:basedOn w:val="1"/>
    <w:autoRedefine/>
    <w:qFormat/>
    <w:uiPriority w:val="0"/>
    <w:pPr>
      <w:widowControl/>
    </w:pPr>
    <w:rPr>
      <w:kern w:val="0"/>
      <w:szCs w:val="21"/>
    </w:rPr>
  </w:style>
  <w:style w:type="character" w:customStyle="1" w:styleId="13">
    <w:name w:val="日期 Char"/>
    <w:basedOn w:val="9"/>
    <w:link w:val="2"/>
    <w:autoRedefine/>
    <w:qFormat/>
    <w:uiPriority w:val="0"/>
    <w:rPr>
      <w:kern w:val="2"/>
      <w:sz w:val="21"/>
      <w:szCs w:val="24"/>
    </w:rPr>
  </w:style>
  <w:style w:type="paragraph" w:styleId="1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344</Words>
  <Characters>1967</Characters>
  <Lines>16</Lines>
  <Paragraphs>4</Paragraphs>
  <TotalTime>1</TotalTime>
  <ScaleCrop>false</ScaleCrop>
  <LinksUpToDate>false</LinksUpToDate>
  <CharactersWithSpaces>2307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2019-08-26T04:28:00Z</dcterms:created>
  <dc:creator>微软用户</dc:creator>
  <cp:lastModifiedBy>歪歪</cp:lastModifiedBy>
  <cp:lastPrinted>2024-03-01T01:47:00Z</cp:lastPrinted>
  <dcterms:modified xsi:type="dcterms:W3CDTF">2024-03-01T03:12:57Z</dcterms:modified>
  <dc:title>武汉市洪山区经济和信息化局</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61080FFF22AA4358B5D9E3B4AC40C50A_12</vt:lpwstr>
  </property>
</Properties>
</file>