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560" w:lineRule="exact"/>
        <w:textAlignment w:val="baseline"/>
        <w:rPr>
          <w:rFonts w:ascii="黑体" w:hAnsi="黑体" w:eastAsia="黑体" w:cs="黑体"/>
          <w:kern w:val="2"/>
          <w:sz w:val="32"/>
          <w:szCs w:val="32"/>
        </w:rPr>
      </w:pPr>
      <w:r>
        <w:rPr>
          <w:rFonts w:hint="eastAsia" w:ascii="黑体" w:hAnsi="黑体" w:eastAsia="黑体" w:cs="黑体"/>
          <w:kern w:val="2"/>
          <w:sz w:val="32"/>
          <w:szCs w:val="32"/>
        </w:rPr>
        <w:t>附件1</w:t>
      </w:r>
    </w:p>
    <w:p>
      <w:pPr>
        <w:spacing w:before="218" w:beforeLines="50" w:line="660" w:lineRule="exact"/>
        <w:jc w:val="center"/>
        <w:rPr>
          <w:rFonts w:ascii="方正小标宋简体" w:eastAsia="方正小标宋简体"/>
          <w:kern w:val="2"/>
          <w:sz w:val="44"/>
          <w:szCs w:val="44"/>
        </w:rPr>
      </w:pPr>
      <w:r>
        <w:rPr>
          <w:rFonts w:hint="eastAsia" w:ascii="方正小标宋简体" w:eastAsia="方正小标宋简体"/>
          <w:kern w:val="2"/>
          <w:sz w:val="44"/>
          <w:szCs w:val="44"/>
        </w:rPr>
        <w:t>推荐项目分配表（一）</w:t>
      </w:r>
    </w:p>
    <w:p>
      <w:pPr>
        <w:spacing w:line="300" w:lineRule="exact"/>
        <w:ind w:firstLine="640" w:firstLineChars="200"/>
        <w:rPr>
          <w:rFonts w:ascii="仿宋_GB2312" w:hAnsi="宋体" w:eastAsia="仿宋_GB2312" w:cs="宋体"/>
          <w:kern w:val="2"/>
          <w:sz w:val="32"/>
          <w:szCs w:val="32"/>
        </w:rPr>
      </w:pPr>
    </w:p>
    <w:tbl>
      <w:tblPr>
        <w:tblStyle w:val="6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96"/>
        <w:gridCol w:w="2776"/>
        <w:gridCol w:w="2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tblHeader/>
          <w:jc w:val="center"/>
        </w:trPr>
        <w:tc>
          <w:tcPr>
            <w:tcW w:w="3726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黑体"/>
                <w:kern w:val="2"/>
                <w:sz w:val="28"/>
                <w:szCs w:val="28"/>
              </w:rPr>
            </w:pPr>
            <w:r>
              <w:rPr>
                <w:rFonts w:eastAsia="黑体"/>
                <w:kern w:val="2"/>
                <w:sz w:val="28"/>
                <w:szCs w:val="28"/>
              </w:rPr>
              <w:t>单    位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黑体"/>
                <w:kern w:val="2"/>
                <w:sz w:val="28"/>
                <w:szCs w:val="28"/>
              </w:rPr>
            </w:pPr>
            <w:r>
              <w:rPr>
                <w:rFonts w:eastAsia="黑体"/>
                <w:kern w:val="2"/>
                <w:sz w:val="28"/>
                <w:szCs w:val="28"/>
              </w:rPr>
              <w:t>发明、实用新型</w:t>
            </w:r>
          </w:p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黑体"/>
                <w:kern w:val="2"/>
                <w:sz w:val="28"/>
                <w:szCs w:val="28"/>
              </w:rPr>
            </w:pPr>
            <w:r>
              <w:rPr>
                <w:rFonts w:eastAsia="黑体"/>
                <w:kern w:val="2"/>
                <w:sz w:val="28"/>
                <w:szCs w:val="28"/>
              </w:rPr>
              <w:t>专利推荐项目数量</w:t>
            </w:r>
          </w:p>
          <w:p>
            <w:pPr>
              <w:adjustRightInd w:val="0"/>
              <w:spacing w:line="400" w:lineRule="exact"/>
              <w:ind w:left="-105" w:leftChars="-50" w:right="-210" w:rightChars="-100" w:firstLine="56" w:firstLineChars="20"/>
              <w:jc w:val="center"/>
              <w:textAlignment w:val="center"/>
              <w:rPr>
                <w:rFonts w:eastAsia="黑体"/>
                <w:kern w:val="2"/>
                <w:sz w:val="28"/>
                <w:szCs w:val="28"/>
              </w:rPr>
            </w:pPr>
            <w:r>
              <w:rPr>
                <w:rFonts w:eastAsia="黑体"/>
                <w:kern w:val="2"/>
                <w:sz w:val="28"/>
                <w:szCs w:val="28"/>
              </w:rPr>
              <w:t>（上限）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黑体"/>
                <w:kern w:val="2"/>
                <w:sz w:val="28"/>
                <w:szCs w:val="28"/>
              </w:rPr>
            </w:pPr>
            <w:r>
              <w:rPr>
                <w:rFonts w:eastAsia="黑体"/>
                <w:kern w:val="2"/>
                <w:sz w:val="28"/>
                <w:szCs w:val="28"/>
              </w:rPr>
              <w:t>外观设计专利推荐</w:t>
            </w:r>
          </w:p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黑体"/>
                <w:kern w:val="2"/>
                <w:sz w:val="28"/>
                <w:szCs w:val="28"/>
              </w:rPr>
            </w:pPr>
            <w:r>
              <w:rPr>
                <w:rFonts w:eastAsia="黑体"/>
                <w:kern w:val="2"/>
                <w:sz w:val="28"/>
                <w:szCs w:val="28"/>
              </w:rPr>
              <w:t>项目数量</w:t>
            </w:r>
          </w:p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黑体"/>
                <w:kern w:val="2"/>
                <w:sz w:val="28"/>
                <w:szCs w:val="28"/>
              </w:rPr>
            </w:pPr>
            <w:r>
              <w:rPr>
                <w:rFonts w:eastAsia="黑体"/>
                <w:kern w:val="2"/>
                <w:sz w:val="28"/>
                <w:szCs w:val="28"/>
              </w:rPr>
              <w:t>（上限）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北京市知识产权局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12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天津市知识产权局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8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河北省知识产权局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6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山西省知识产权局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5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内蒙古自治区知识产权局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5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辽宁省知识产权局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8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吉林省知识产权局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6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黑龙江省知识产权局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6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上海市知识产权局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12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江苏省知识产权局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15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浙江省知识产权局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12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安徽省知识产权局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6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福建省知识产权局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6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江西省知识产权局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6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山东省知识产权局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10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河南省知识产权局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6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湖北省知识产权局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8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湖南省知识产权局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8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广东省知识产权局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15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广西壮族自治区知识产权局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5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海南省知识产权局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5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重庆市知识产权局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8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四川省知识产权局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8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贵州省知识产权局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5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云南省知识产权局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5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西藏自治区知识产权局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5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陕西省知识产权局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6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甘肃省知识产权局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5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青海省知识产权局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5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宁夏回族自治区知识产权局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5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spacing w:val="-6"/>
                <w:kern w:val="2"/>
                <w:sz w:val="28"/>
                <w:szCs w:val="28"/>
              </w:rPr>
            </w:pPr>
            <w:r>
              <w:rPr>
                <w:rFonts w:eastAsia="仿宋_GB2312"/>
                <w:spacing w:val="-6"/>
                <w:kern w:val="2"/>
                <w:sz w:val="28"/>
                <w:szCs w:val="28"/>
              </w:rPr>
              <w:t>新疆维吾尔自治区知识产权局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5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新疆生产建设兵团知识产权局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5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2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kern w:val="2"/>
          <w:sz w:val="32"/>
          <w:szCs w:val="32"/>
        </w:rPr>
      </w:pPr>
      <w:r>
        <w:rPr>
          <w:rFonts w:hint="default" w:ascii="Nimbus Roman No9 L" w:hAnsi="Nimbus Roman No9 L" w:eastAsia="仿宋_GB2312" w:cs="Nimbus Roman No9 L"/>
          <w:kern w:val="2"/>
          <w:sz w:val="32"/>
          <w:szCs w:val="32"/>
        </w:rPr>
        <w:br w:type="page"/>
      </w:r>
    </w:p>
    <w:p>
      <w:pPr>
        <w:spacing w:line="660" w:lineRule="exact"/>
        <w:jc w:val="center"/>
        <w:rPr>
          <w:rFonts w:hint="eastAsia" w:ascii="方正小标宋简体" w:eastAsia="方正小标宋简体"/>
          <w:kern w:val="2"/>
          <w:sz w:val="44"/>
          <w:szCs w:val="44"/>
        </w:rPr>
      </w:pPr>
      <w:r>
        <w:rPr>
          <w:rFonts w:hint="eastAsia" w:ascii="方正小标宋简体" w:eastAsia="方正小标宋简体"/>
          <w:kern w:val="2"/>
          <w:sz w:val="44"/>
          <w:szCs w:val="44"/>
        </w:rPr>
        <w:t>推荐项目分配表（二）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kern w:val="2"/>
          <w:sz w:val="32"/>
          <w:szCs w:val="32"/>
        </w:rPr>
      </w:pPr>
    </w:p>
    <w:tbl>
      <w:tblPr>
        <w:tblStyle w:val="6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02"/>
        <w:gridCol w:w="37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tblHeader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eastAsia="黑体"/>
                <w:kern w:val="2"/>
                <w:sz w:val="28"/>
                <w:szCs w:val="28"/>
              </w:rPr>
            </w:pPr>
            <w:r>
              <w:rPr>
                <w:rFonts w:eastAsia="黑体"/>
                <w:kern w:val="2"/>
                <w:sz w:val="28"/>
                <w:szCs w:val="28"/>
              </w:rPr>
              <w:t>单  位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eastAsia="黑体"/>
                <w:kern w:val="2"/>
                <w:sz w:val="28"/>
                <w:szCs w:val="28"/>
              </w:rPr>
            </w:pPr>
            <w:r>
              <w:rPr>
                <w:rFonts w:eastAsia="黑体"/>
                <w:kern w:val="2"/>
                <w:sz w:val="28"/>
                <w:szCs w:val="28"/>
              </w:rPr>
              <w:t>推荐项目数量（上限）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国家发展改革委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教育部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科技部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工业和信息化部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公安部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民政部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司法部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自然资源部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生态环境部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住房城乡建设部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交通运输部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水利部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农业农村部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hint="eastAsia" w:eastAsia="仿宋_GB2312"/>
                <w:kern w:val="2"/>
                <w:sz w:val="28"/>
                <w:szCs w:val="28"/>
                <w:lang w:eastAsia="zh-CN"/>
              </w:rPr>
              <w:t>国家</w:t>
            </w:r>
            <w:r>
              <w:rPr>
                <w:rFonts w:eastAsia="仿宋_GB2312"/>
                <w:kern w:val="2"/>
                <w:sz w:val="28"/>
                <w:szCs w:val="28"/>
              </w:rPr>
              <w:t>卫生健康委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应急</w:t>
            </w:r>
            <w:r>
              <w:rPr>
                <w:rFonts w:hint="eastAsia" w:eastAsia="仿宋_GB2312"/>
                <w:kern w:val="2"/>
                <w:sz w:val="28"/>
                <w:szCs w:val="28"/>
                <w:lang w:eastAsia="zh-CN"/>
              </w:rPr>
              <w:t>管理</w:t>
            </w:r>
            <w:r>
              <w:rPr>
                <w:rFonts w:eastAsia="仿宋_GB2312"/>
                <w:kern w:val="2"/>
                <w:sz w:val="28"/>
                <w:szCs w:val="28"/>
              </w:rPr>
              <w:t>部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hint="eastAsia" w:eastAsia="仿宋_GB2312"/>
                <w:kern w:val="2"/>
                <w:sz w:val="28"/>
                <w:szCs w:val="28"/>
                <w:lang w:eastAsia="zh-CN"/>
              </w:rPr>
              <w:t>国务院</w:t>
            </w:r>
            <w:r>
              <w:rPr>
                <w:rFonts w:eastAsia="仿宋_GB2312"/>
                <w:kern w:val="2"/>
                <w:sz w:val="28"/>
                <w:szCs w:val="28"/>
              </w:rPr>
              <w:t>国资委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海关总署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市场监管总局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广电总局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体育总局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eastAsia="仿宋_GB2312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eastAsia="仿宋_GB2312"/>
                <w:kern w:val="2"/>
                <w:sz w:val="28"/>
                <w:szCs w:val="28"/>
                <w:lang w:eastAsia="zh-CN"/>
              </w:rPr>
              <w:t>中国科学院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hint="eastAsia" w:eastAsia="仿宋_GB2312"/>
                <w:kern w:val="2"/>
                <w:sz w:val="28"/>
                <w:szCs w:val="28"/>
                <w:lang w:eastAsia="zh-CN"/>
              </w:rPr>
              <w:t>中国</w:t>
            </w:r>
            <w:r>
              <w:rPr>
                <w:rFonts w:eastAsia="仿宋_GB2312"/>
                <w:kern w:val="2"/>
                <w:sz w:val="28"/>
                <w:szCs w:val="28"/>
              </w:rPr>
              <w:t>工程院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hint="eastAsia" w:eastAsia="仿宋_GB2312"/>
                <w:kern w:val="2"/>
                <w:sz w:val="28"/>
                <w:szCs w:val="28"/>
                <w:lang w:eastAsia="zh-CN"/>
              </w:rPr>
              <w:t>中国</w:t>
            </w:r>
            <w:r>
              <w:rPr>
                <w:rFonts w:eastAsia="仿宋_GB2312"/>
                <w:kern w:val="2"/>
                <w:sz w:val="28"/>
                <w:szCs w:val="28"/>
              </w:rPr>
              <w:t>气象局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hint="eastAsia" w:eastAsia="仿宋_GB2312"/>
                <w:kern w:val="2"/>
                <w:sz w:val="28"/>
                <w:szCs w:val="28"/>
                <w:lang w:eastAsia="zh-CN"/>
              </w:rPr>
              <w:t>国家</w:t>
            </w:r>
            <w:r>
              <w:rPr>
                <w:rFonts w:eastAsia="仿宋_GB2312"/>
                <w:kern w:val="2"/>
                <w:sz w:val="28"/>
                <w:szCs w:val="28"/>
              </w:rPr>
              <w:t>粮食和储备局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hint="eastAsia" w:eastAsia="仿宋_GB2312"/>
                <w:kern w:val="2"/>
                <w:sz w:val="28"/>
                <w:szCs w:val="28"/>
                <w:lang w:eastAsia="zh-CN"/>
              </w:rPr>
              <w:t>国家</w:t>
            </w:r>
            <w:r>
              <w:rPr>
                <w:rFonts w:eastAsia="仿宋_GB2312"/>
                <w:kern w:val="2"/>
                <w:sz w:val="28"/>
                <w:szCs w:val="28"/>
              </w:rPr>
              <w:t>能源局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hint="eastAsia" w:eastAsia="仿宋_GB2312"/>
                <w:kern w:val="2"/>
                <w:sz w:val="28"/>
                <w:szCs w:val="28"/>
                <w:lang w:eastAsia="zh-CN"/>
              </w:rPr>
              <w:t>国家</w:t>
            </w:r>
            <w:r>
              <w:rPr>
                <w:rFonts w:eastAsia="仿宋_GB2312"/>
                <w:kern w:val="2"/>
                <w:sz w:val="28"/>
                <w:szCs w:val="28"/>
              </w:rPr>
              <w:t>国防科工局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hint="eastAsia" w:eastAsia="仿宋_GB2312"/>
                <w:kern w:val="2"/>
                <w:sz w:val="28"/>
                <w:szCs w:val="28"/>
                <w:lang w:eastAsia="zh-CN"/>
              </w:rPr>
              <w:t>国家</w:t>
            </w:r>
            <w:r>
              <w:rPr>
                <w:rFonts w:eastAsia="仿宋_GB2312"/>
                <w:kern w:val="2"/>
                <w:sz w:val="28"/>
                <w:szCs w:val="28"/>
              </w:rPr>
              <w:t>林草局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hint="eastAsia" w:eastAsia="仿宋_GB2312"/>
                <w:kern w:val="2"/>
                <w:sz w:val="28"/>
                <w:szCs w:val="28"/>
                <w:lang w:eastAsia="zh-CN"/>
              </w:rPr>
              <w:t>国家</w:t>
            </w:r>
            <w:r>
              <w:rPr>
                <w:rFonts w:eastAsia="仿宋_GB2312"/>
                <w:kern w:val="2"/>
                <w:sz w:val="28"/>
                <w:szCs w:val="28"/>
              </w:rPr>
              <w:t>铁路局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hint="eastAsia" w:eastAsia="仿宋_GB2312"/>
                <w:kern w:val="2"/>
                <w:sz w:val="28"/>
                <w:szCs w:val="28"/>
                <w:lang w:eastAsia="zh-CN"/>
              </w:rPr>
              <w:t>中国</w:t>
            </w:r>
            <w:r>
              <w:rPr>
                <w:rFonts w:eastAsia="仿宋_GB2312"/>
                <w:kern w:val="2"/>
                <w:sz w:val="28"/>
                <w:szCs w:val="28"/>
              </w:rPr>
              <w:t>民航局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hint="eastAsia" w:eastAsia="仿宋_GB2312"/>
                <w:kern w:val="2"/>
                <w:sz w:val="28"/>
                <w:szCs w:val="28"/>
                <w:lang w:eastAsia="zh-CN"/>
              </w:rPr>
              <w:t>国家</w:t>
            </w:r>
            <w:r>
              <w:rPr>
                <w:rFonts w:eastAsia="仿宋_GB2312"/>
                <w:kern w:val="2"/>
                <w:sz w:val="28"/>
                <w:szCs w:val="28"/>
              </w:rPr>
              <w:t>中医药局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hint="eastAsia" w:eastAsia="仿宋_GB2312"/>
                <w:kern w:val="2"/>
                <w:sz w:val="28"/>
                <w:szCs w:val="28"/>
                <w:lang w:eastAsia="zh-CN"/>
              </w:rPr>
              <w:t>国家</w:t>
            </w:r>
            <w:r>
              <w:rPr>
                <w:rFonts w:eastAsia="仿宋_GB2312"/>
                <w:kern w:val="2"/>
                <w:sz w:val="28"/>
                <w:szCs w:val="28"/>
              </w:rPr>
              <w:t>药监局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全国总工会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中央军委装备发展部国防知识产权局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各全国性行业协会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3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kern w:val="2"/>
          <w:sz w:val="32"/>
          <w:szCs w:val="32"/>
        </w:rPr>
      </w:pPr>
      <w:r>
        <w:rPr>
          <w:rFonts w:hint="default" w:ascii="Nimbus Roman No9 L" w:hAnsi="Nimbus Roman No9 L" w:eastAsia="仿宋_GB2312" w:cs="Nimbus Roman No9 L"/>
          <w:kern w:val="2"/>
          <w:sz w:val="32"/>
          <w:szCs w:val="32"/>
        </w:rPr>
        <w:br w:type="page"/>
      </w:r>
    </w:p>
    <w:p>
      <w:pPr>
        <w:spacing w:line="660" w:lineRule="exact"/>
        <w:jc w:val="center"/>
        <w:rPr>
          <w:rFonts w:ascii="方正小标宋简体" w:eastAsia="方正小标宋简体"/>
          <w:kern w:val="2"/>
          <w:sz w:val="44"/>
          <w:szCs w:val="44"/>
        </w:rPr>
      </w:pPr>
      <w:r>
        <w:rPr>
          <w:rFonts w:hint="eastAsia" w:ascii="方正小标宋简体" w:eastAsia="方正小标宋简体"/>
          <w:kern w:val="2"/>
          <w:sz w:val="44"/>
          <w:szCs w:val="44"/>
        </w:rPr>
        <w:t>推荐项目分配表（三）</w:t>
      </w:r>
    </w:p>
    <w:p>
      <w:pPr>
        <w:spacing w:line="560" w:lineRule="exact"/>
        <w:jc w:val="center"/>
        <w:rPr>
          <w:rFonts w:ascii="楷体" w:hAnsi="楷体" w:eastAsia="楷体" w:cs="楷体"/>
          <w:kern w:val="2"/>
          <w:sz w:val="36"/>
          <w:szCs w:val="36"/>
        </w:rPr>
      </w:pPr>
      <w:r>
        <w:rPr>
          <w:rFonts w:hint="eastAsia" w:ascii="楷体" w:hAnsi="楷体" w:eastAsia="楷体" w:cs="楷体"/>
          <w:kern w:val="2"/>
          <w:sz w:val="36"/>
          <w:szCs w:val="36"/>
        </w:rPr>
        <w:t>（报省级知识产权局统一审核推荐）</w:t>
      </w:r>
    </w:p>
    <w:p>
      <w:pPr>
        <w:adjustRightInd w:val="0"/>
        <w:spacing w:line="300" w:lineRule="exact"/>
        <w:ind w:firstLine="640" w:firstLineChars="200"/>
        <w:textAlignment w:val="baseline"/>
        <w:rPr>
          <w:rFonts w:ascii="仿宋_GB2312" w:hAnsi="宋体" w:eastAsia="仿宋_GB2312" w:cs="宋体"/>
          <w:kern w:val="2"/>
          <w:sz w:val="32"/>
          <w:szCs w:val="32"/>
        </w:rPr>
      </w:pPr>
    </w:p>
    <w:tbl>
      <w:tblPr>
        <w:tblStyle w:val="6"/>
        <w:tblW w:w="9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66"/>
        <w:gridCol w:w="2636"/>
        <w:gridCol w:w="25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tblHeader/>
          <w:jc w:val="center"/>
        </w:trPr>
        <w:tc>
          <w:tcPr>
            <w:tcW w:w="40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adjustRightInd w:val="0"/>
              <w:snapToGrid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黑体"/>
                <w:kern w:val="2"/>
                <w:sz w:val="28"/>
                <w:szCs w:val="28"/>
              </w:rPr>
            </w:pPr>
            <w:r>
              <w:rPr>
                <w:rFonts w:eastAsia="黑体"/>
                <w:kern w:val="2"/>
                <w:sz w:val="28"/>
                <w:szCs w:val="28"/>
              </w:rPr>
              <w:t>单    位</w:t>
            </w:r>
          </w:p>
        </w:tc>
        <w:tc>
          <w:tcPr>
            <w:tcW w:w="2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adjustRightInd w:val="0"/>
              <w:snapToGrid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黑体"/>
                <w:kern w:val="2"/>
                <w:sz w:val="28"/>
                <w:szCs w:val="28"/>
              </w:rPr>
            </w:pPr>
            <w:r>
              <w:rPr>
                <w:rFonts w:eastAsia="黑体"/>
                <w:kern w:val="2"/>
                <w:sz w:val="28"/>
                <w:szCs w:val="28"/>
              </w:rPr>
              <w:t>发明、实用新型专利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adjustRightInd w:val="0"/>
              <w:snapToGrid/>
              <w:spacing w:line="400" w:lineRule="exact"/>
              <w:ind w:left="-105" w:leftChars="-50" w:right="-210" w:rightChars="-100" w:firstLine="56" w:firstLineChars="20"/>
              <w:jc w:val="center"/>
              <w:textAlignment w:val="center"/>
              <w:rPr>
                <w:rFonts w:eastAsia="黑体"/>
                <w:kern w:val="2"/>
                <w:sz w:val="28"/>
                <w:szCs w:val="28"/>
              </w:rPr>
            </w:pPr>
            <w:r>
              <w:rPr>
                <w:rFonts w:eastAsia="黑体"/>
                <w:kern w:val="2"/>
                <w:sz w:val="28"/>
                <w:szCs w:val="28"/>
              </w:rPr>
              <w:t>推荐项目数量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adjustRightInd w:val="0"/>
              <w:snapToGrid/>
              <w:spacing w:line="400" w:lineRule="exact"/>
              <w:ind w:left="-105" w:leftChars="-50" w:right="-210" w:rightChars="-100" w:firstLine="56" w:firstLineChars="20"/>
              <w:jc w:val="center"/>
              <w:textAlignment w:val="center"/>
              <w:rPr>
                <w:rFonts w:eastAsia="黑体"/>
                <w:kern w:val="2"/>
                <w:sz w:val="28"/>
                <w:szCs w:val="28"/>
              </w:rPr>
            </w:pPr>
            <w:r>
              <w:rPr>
                <w:rFonts w:eastAsia="黑体"/>
                <w:kern w:val="2"/>
                <w:sz w:val="28"/>
                <w:szCs w:val="28"/>
              </w:rPr>
              <w:t>（上限）</w:t>
            </w:r>
          </w:p>
        </w:tc>
        <w:tc>
          <w:tcPr>
            <w:tcW w:w="25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adjustRightInd w:val="0"/>
              <w:snapToGrid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黑体"/>
                <w:kern w:val="2"/>
                <w:sz w:val="28"/>
                <w:szCs w:val="28"/>
              </w:rPr>
            </w:pPr>
            <w:r>
              <w:rPr>
                <w:rFonts w:eastAsia="黑体"/>
                <w:kern w:val="2"/>
                <w:sz w:val="28"/>
                <w:szCs w:val="28"/>
              </w:rPr>
              <w:t>外观设计专利推荐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adjustRightInd w:val="0"/>
              <w:snapToGrid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黑体"/>
                <w:kern w:val="2"/>
                <w:sz w:val="28"/>
                <w:szCs w:val="28"/>
              </w:rPr>
            </w:pPr>
            <w:r>
              <w:rPr>
                <w:rFonts w:eastAsia="黑体"/>
                <w:kern w:val="2"/>
                <w:sz w:val="28"/>
                <w:szCs w:val="28"/>
              </w:rPr>
              <w:t>项目数量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adjustRightInd w:val="0"/>
              <w:snapToGrid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黑体"/>
                <w:kern w:val="2"/>
                <w:sz w:val="28"/>
                <w:szCs w:val="28"/>
              </w:rPr>
            </w:pPr>
            <w:r>
              <w:rPr>
                <w:rFonts w:eastAsia="黑体"/>
                <w:kern w:val="2"/>
                <w:sz w:val="28"/>
                <w:szCs w:val="28"/>
              </w:rPr>
              <w:t>（上限）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40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adjustRightInd w:val="0"/>
              <w:snapToGrid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计划单列市、副省级城市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adjustRightInd w:val="0"/>
              <w:snapToGrid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知识产权局</w:t>
            </w:r>
          </w:p>
        </w:tc>
        <w:tc>
          <w:tcPr>
            <w:tcW w:w="2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adjustRightInd w:val="0"/>
              <w:snapToGrid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3</w:t>
            </w:r>
          </w:p>
        </w:tc>
        <w:tc>
          <w:tcPr>
            <w:tcW w:w="25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adjustRightInd w:val="0"/>
              <w:snapToGrid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40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adjustRightInd w:val="0"/>
              <w:snapToGrid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院士（两名）</w:t>
            </w:r>
          </w:p>
        </w:tc>
        <w:tc>
          <w:tcPr>
            <w:tcW w:w="516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adjustRightInd w:val="0"/>
              <w:snapToGrid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40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eastAsia="仿宋_GB2312"/>
                <w:kern w:val="2"/>
                <w:sz w:val="28"/>
                <w:szCs w:val="28"/>
              </w:rPr>
            </w:pPr>
            <w:r>
              <w:rPr>
                <w:rFonts w:hint="eastAsia" w:eastAsia="仿宋_GB2312"/>
                <w:kern w:val="2"/>
                <w:sz w:val="28"/>
                <w:szCs w:val="28"/>
              </w:rPr>
              <w:t>国家知识产权强市建设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hint="eastAsia" w:eastAsia="仿宋_GB2312"/>
                <w:kern w:val="2"/>
                <w:sz w:val="28"/>
                <w:szCs w:val="28"/>
              </w:rPr>
              <w:t>示范城市</w:t>
            </w:r>
            <w:r>
              <w:rPr>
                <w:rFonts w:eastAsia="仿宋_GB2312"/>
                <w:kern w:val="2"/>
                <w:sz w:val="28"/>
                <w:szCs w:val="28"/>
              </w:rPr>
              <w:t>知识产权局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00" w:lineRule="exact"/>
              <w:ind w:left="-105" w:leftChars="-50" w:right="0" w:rightChars="0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（</w:t>
            </w:r>
            <w:r>
              <w:rPr>
                <w:rFonts w:hint="eastAsia" w:eastAsia="仿宋_GB2312"/>
                <w:kern w:val="2"/>
                <w:sz w:val="28"/>
                <w:szCs w:val="28"/>
              </w:rPr>
              <w:t>计划单列市、</w:t>
            </w:r>
            <w:r>
              <w:rPr>
                <w:rFonts w:eastAsia="仿宋_GB2312"/>
                <w:kern w:val="2"/>
                <w:sz w:val="28"/>
                <w:szCs w:val="28"/>
              </w:rPr>
              <w:t>副省级城市除外）</w:t>
            </w:r>
          </w:p>
        </w:tc>
        <w:tc>
          <w:tcPr>
            <w:tcW w:w="516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adjustRightInd w:val="0"/>
              <w:snapToGrid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40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adjustRightInd w:val="0"/>
              <w:snapToGrid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国家</w:t>
            </w:r>
            <w:r>
              <w:rPr>
                <w:rFonts w:hint="eastAsia" w:eastAsia="仿宋_GB2312"/>
                <w:kern w:val="2"/>
                <w:sz w:val="28"/>
                <w:szCs w:val="28"/>
              </w:rPr>
              <w:t>级</w:t>
            </w:r>
            <w:r>
              <w:rPr>
                <w:rFonts w:eastAsia="仿宋_GB2312"/>
                <w:kern w:val="2"/>
                <w:sz w:val="28"/>
                <w:szCs w:val="28"/>
              </w:rPr>
              <w:t>知识产权</w:t>
            </w:r>
            <w:r>
              <w:rPr>
                <w:rFonts w:hint="eastAsia" w:eastAsia="仿宋_GB2312"/>
                <w:kern w:val="2"/>
                <w:sz w:val="28"/>
                <w:szCs w:val="28"/>
              </w:rPr>
              <w:t>强国建设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adjustRightInd w:val="0"/>
              <w:snapToGrid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示范园区</w:t>
            </w:r>
          </w:p>
        </w:tc>
        <w:tc>
          <w:tcPr>
            <w:tcW w:w="516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adjustRightInd w:val="0"/>
              <w:snapToGrid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40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adjustRightInd w:val="0"/>
              <w:snapToGrid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国家知识产权示范高校</w:t>
            </w:r>
          </w:p>
        </w:tc>
        <w:tc>
          <w:tcPr>
            <w:tcW w:w="516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adjustRightInd w:val="0"/>
              <w:snapToGrid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40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adjustRightInd w:val="0"/>
              <w:snapToGrid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国家知识产权示范企业</w:t>
            </w:r>
          </w:p>
        </w:tc>
        <w:tc>
          <w:tcPr>
            <w:tcW w:w="516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adjustRightInd w:val="0"/>
              <w:snapToGrid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每两年1项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kern w:val="2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2155" w:right="1474" w:bottom="1985" w:left="1588" w:header="1418" w:footer="1418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Nimbus Roman No9 L">
    <w:altName w:val="方正公文小标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Microsoft Tai Le">
    <w:panose1 w:val="020B0502040204020203"/>
    <w:charset w:val="00"/>
    <w:family w:val="auto"/>
    <w:pitch w:val="default"/>
    <w:sig w:usb0="00000003" w:usb1="00000000" w:usb2="40000000" w:usb3="00000000" w:csb0="00000001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="1400" w:h="544" w:hRule="exact" w:hSpace="181" w:wrap="around" w:vAnchor="text" w:hAnchor="text" w:xAlign="outside" w:y="1"/>
      <w:shd w:val="solid" w:color="FFFFFF" w:fill="FFFFFF"/>
      <w:jc w:val="center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\* Arabic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gutterAtTop/>
  <w:documentProtection w:enforcement="0"/>
  <w:defaultTabStop w:val="420"/>
  <w:hyphenationZone w:val="360"/>
  <w:drawingGridHorizontalSpacing w:val="105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wZWE5ZmIxNzQ2MmFmNmFiYjczODEwN2UyMWRjMGQifQ=="/>
  </w:docVars>
  <w:rsids>
    <w:rsidRoot w:val="00B06622"/>
    <w:rsid w:val="00007715"/>
    <w:rsid w:val="0006215F"/>
    <w:rsid w:val="000C332C"/>
    <w:rsid w:val="000D0959"/>
    <w:rsid w:val="001400CD"/>
    <w:rsid w:val="001749CB"/>
    <w:rsid w:val="00194344"/>
    <w:rsid w:val="002242F5"/>
    <w:rsid w:val="002259AF"/>
    <w:rsid w:val="00256FED"/>
    <w:rsid w:val="00260408"/>
    <w:rsid w:val="002732EB"/>
    <w:rsid w:val="002874FB"/>
    <w:rsid w:val="002928E3"/>
    <w:rsid w:val="002B338A"/>
    <w:rsid w:val="002C5D9C"/>
    <w:rsid w:val="00322304"/>
    <w:rsid w:val="00447281"/>
    <w:rsid w:val="00453A40"/>
    <w:rsid w:val="0045736E"/>
    <w:rsid w:val="004821A8"/>
    <w:rsid w:val="004B7992"/>
    <w:rsid w:val="005207A4"/>
    <w:rsid w:val="00546C27"/>
    <w:rsid w:val="00547DCD"/>
    <w:rsid w:val="005B24DE"/>
    <w:rsid w:val="00610856"/>
    <w:rsid w:val="00611FB3"/>
    <w:rsid w:val="006305C5"/>
    <w:rsid w:val="0063519D"/>
    <w:rsid w:val="006840F3"/>
    <w:rsid w:val="00691485"/>
    <w:rsid w:val="006A7345"/>
    <w:rsid w:val="006E2571"/>
    <w:rsid w:val="007155FB"/>
    <w:rsid w:val="00726C8A"/>
    <w:rsid w:val="00741A40"/>
    <w:rsid w:val="00744662"/>
    <w:rsid w:val="0076645A"/>
    <w:rsid w:val="008B0A98"/>
    <w:rsid w:val="00901750"/>
    <w:rsid w:val="009E0602"/>
    <w:rsid w:val="00A06411"/>
    <w:rsid w:val="00A4184C"/>
    <w:rsid w:val="00AC693F"/>
    <w:rsid w:val="00AD320A"/>
    <w:rsid w:val="00AE57DF"/>
    <w:rsid w:val="00B02A36"/>
    <w:rsid w:val="00B06622"/>
    <w:rsid w:val="00B14278"/>
    <w:rsid w:val="00B32C58"/>
    <w:rsid w:val="00B512E0"/>
    <w:rsid w:val="00BC48D3"/>
    <w:rsid w:val="00BE301A"/>
    <w:rsid w:val="00BF04AB"/>
    <w:rsid w:val="00D06BFE"/>
    <w:rsid w:val="00D20A92"/>
    <w:rsid w:val="00D30096"/>
    <w:rsid w:val="00D9642A"/>
    <w:rsid w:val="00D96ABC"/>
    <w:rsid w:val="00DF1D09"/>
    <w:rsid w:val="00DF6D20"/>
    <w:rsid w:val="00E059EA"/>
    <w:rsid w:val="00E146BD"/>
    <w:rsid w:val="00E35542"/>
    <w:rsid w:val="00E81FC3"/>
    <w:rsid w:val="00E9291C"/>
    <w:rsid w:val="00E960D3"/>
    <w:rsid w:val="00EA2024"/>
    <w:rsid w:val="00F36BA4"/>
    <w:rsid w:val="00F80F88"/>
    <w:rsid w:val="00F87971"/>
    <w:rsid w:val="00F946FE"/>
    <w:rsid w:val="00FF549B"/>
    <w:rsid w:val="02053888"/>
    <w:rsid w:val="0AAA7F6F"/>
    <w:rsid w:val="0F2C4E7D"/>
    <w:rsid w:val="197FC51E"/>
    <w:rsid w:val="1BCA3C0C"/>
    <w:rsid w:val="2B59A21B"/>
    <w:rsid w:val="2FADE9A6"/>
    <w:rsid w:val="2FD906F4"/>
    <w:rsid w:val="2FFF8A67"/>
    <w:rsid w:val="36FCBD82"/>
    <w:rsid w:val="377C2E80"/>
    <w:rsid w:val="3B3D3065"/>
    <w:rsid w:val="3CB79690"/>
    <w:rsid w:val="3D3A73F3"/>
    <w:rsid w:val="3D7F74C1"/>
    <w:rsid w:val="3DDD2C2F"/>
    <w:rsid w:val="43EF7D6A"/>
    <w:rsid w:val="45385046"/>
    <w:rsid w:val="51FED7AB"/>
    <w:rsid w:val="529B9B39"/>
    <w:rsid w:val="569914F6"/>
    <w:rsid w:val="57A0EB4E"/>
    <w:rsid w:val="5EFA7CCD"/>
    <w:rsid w:val="5FEFE903"/>
    <w:rsid w:val="673E3FDC"/>
    <w:rsid w:val="6FE40DD8"/>
    <w:rsid w:val="769DF57D"/>
    <w:rsid w:val="7737E233"/>
    <w:rsid w:val="773FD5F0"/>
    <w:rsid w:val="796AAB3C"/>
    <w:rsid w:val="79EE07DE"/>
    <w:rsid w:val="7F7D58EC"/>
    <w:rsid w:val="7FCEBFF5"/>
    <w:rsid w:val="7FCF9ADE"/>
    <w:rsid w:val="7FDDBA2B"/>
    <w:rsid w:val="9D4B5CFF"/>
    <w:rsid w:val="AECF20B4"/>
    <w:rsid w:val="AF75D0BD"/>
    <w:rsid w:val="B4EFC9ED"/>
    <w:rsid w:val="B737CF7E"/>
    <w:rsid w:val="BA7B23C6"/>
    <w:rsid w:val="BB3F648C"/>
    <w:rsid w:val="BDFE66DF"/>
    <w:rsid w:val="BF7E90A8"/>
    <w:rsid w:val="BFBE3327"/>
    <w:rsid w:val="BFF67A94"/>
    <w:rsid w:val="BFFBC456"/>
    <w:rsid w:val="CDAEC061"/>
    <w:rsid w:val="CE7E29C0"/>
    <w:rsid w:val="CFF35E4D"/>
    <w:rsid w:val="D77F26D3"/>
    <w:rsid w:val="D7FFA793"/>
    <w:rsid w:val="DBFB81DB"/>
    <w:rsid w:val="DFEF21AF"/>
    <w:rsid w:val="E373FBA6"/>
    <w:rsid w:val="EFFD2B76"/>
    <w:rsid w:val="F23FFEE1"/>
    <w:rsid w:val="F2979440"/>
    <w:rsid w:val="F67E2B49"/>
    <w:rsid w:val="F8FF5255"/>
    <w:rsid w:val="F9D770BC"/>
    <w:rsid w:val="F9EB6ED0"/>
    <w:rsid w:val="FCFDD901"/>
    <w:rsid w:val="FDDFCD97"/>
    <w:rsid w:val="FE734873"/>
    <w:rsid w:val="FE9FB6BA"/>
    <w:rsid w:val="FFF96168"/>
    <w:rsid w:val="FFFC46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paragraph" w:styleId="5">
    <w:name w:val="footnote text"/>
    <w:basedOn w:val="1"/>
    <w:unhideWhenUsed/>
    <w:qFormat/>
    <w:uiPriority w:val="99"/>
    <w:pPr>
      <w:snapToGrid w:val="0"/>
      <w:jc w:val="left"/>
    </w:pPr>
    <w:rPr>
      <w:rFonts w:ascii="仿宋_GB2312" w:eastAsia="仿宋_GB2312"/>
      <w:sz w:val="18"/>
      <w:szCs w:val="18"/>
    </w:rPr>
  </w:style>
  <w:style w:type="character" w:styleId="8">
    <w:name w:val="page number"/>
    <w:qFormat/>
    <w:uiPriority w:val="0"/>
  </w:style>
  <w:style w:type="character" w:styleId="9">
    <w:name w:val="footnote reference"/>
    <w:basedOn w:val="7"/>
    <w:unhideWhenUsed/>
    <w:qFormat/>
    <w:uiPriority w:val="99"/>
    <w:rPr>
      <w:rFonts w:ascii="Calibri" w:hAnsi="Calibri" w:eastAsia="宋体" w:cs="Times New Roman"/>
      <w:vertAlign w:val="superscript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2">
    <w:name w:val="页眉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</Words>
  <Characters>68</Characters>
  <Lines>1</Lines>
  <Paragraphs>1</Paragraphs>
  <TotalTime>9</TotalTime>
  <ScaleCrop>false</ScaleCrop>
  <LinksUpToDate>false</LinksUpToDate>
  <CharactersWithSpaces>78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2018-06-11T09:45:00Z</dcterms:created>
  <dc:creator>打字室</dc:creator>
  <cp:lastModifiedBy>work丢丢</cp:lastModifiedBy>
  <cp:lastPrinted>2020-10-12T09:48:00Z</cp:lastPrinted>
  <dcterms:modified xsi:type="dcterms:W3CDTF">2023-12-28T06:48:52Z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AA144CBA600C472AB73312D07C1BE01D_13</vt:lpwstr>
  </property>
</Properties>
</file>