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b/>
          <w:bCs/>
          <w:sz w:val="44"/>
          <w:szCs w:val="44"/>
        </w:rPr>
        <w:t>中小企业“揭榜”对接表</w:t>
      </w:r>
      <w:bookmarkEnd w:id="0"/>
    </w:p>
    <w:p>
      <w:pPr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企业名称：（盖章）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241"/>
        <w:gridCol w:w="1438"/>
        <w:gridCol w:w="1580"/>
        <w:gridCol w:w="382"/>
        <w:gridCol w:w="863"/>
        <w:gridCol w:w="262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521" w:type="dxa"/>
            <w:gridSpan w:val="8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统一社会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信用代码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企业注册地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省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市（区）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县</w:t>
            </w: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注册时间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法人代表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手    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联系人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手    机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传    真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4422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注册资本（万元）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3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从业人数（人）</w:t>
            </w:r>
          </w:p>
        </w:tc>
        <w:tc>
          <w:tcPr>
            <w:tcW w:w="1580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上年度营业收入（万元）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4099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根据《中小企业划行标准规定》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（工信部联企业〔2011〕300号），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企业规模属于</w:t>
            </w:r>
          </w:p>
        </w:tc>
        <w:tc>
          <w:tcPr>
            <w:tcW w:w="4422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□大型  □中型  □小型  □微型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企业性质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□国有    □民营    □合资    □外资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企业类型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（可多选）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□专精特新“小巨人”企业     □省级专精特新中小企业</w:t>
            </w:r>
          </w:p>
          <w:p>
            <w:pPr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□创新型中小企业          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2位数代码及名称：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  <w:u w:val="single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25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邮  编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521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二、企业概况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企业概况</w:t>
            </w:r>
          </w:p>
        </w:tc>
        <w:tc>
          <w:tcPr>
            <w:tcW w:w="7101" w:type="dxa"/>
            <w:gridSpan w:val="7"/>
            <w:noWrap w:val="0"/>
            <w:vAlign w:val="center"/>
          </w:tcPr>
          <w:p>
            <w:pPr>
              <w:ind w:firstLine="480" w:firstLineChars="200"/>
              <w:jc w:val="left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（包括主要业务领域、业内地位、技术创新等情况，不超过500字）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8521" w:type="dxa"/>
            <w:gridSpan w:val="8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  <w:szCs w:val="24"/>
              </w:rPr>
              <w:t>三、拟揭榜事项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事项1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事项名称                           </w:t>
            </w:r>
          </w:p>
        </w:tc>
        <w:tc>
          <w:tcPr>
            <w:tcW w:w="340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代码</w:t>
            </w:r>
          </w:p>
        </w:tc>
        <w:tc>
          <w:tcPr>
            <w:tcW w:w="159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事项2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 xml:space="preserve">事项名称                           </w:t>
            </w:r>
          </w:p>
        </w:tc>
        <w:tc>
          <w:tcPr>
            <w:tcW w:w="340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86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  <w:t>代码</w:t>
            </w:r>
          </w:p>
        </w:tc>
        <w:tc>
          <w:tcPr>
            <w:tcW w:w="159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24"/>
          <w:szCs w:val="24"/>
        </w:rPr>
      </w:pPr>
    </w:p>
    <w:p>
      <w:r>
        <w:rPr>
          <w:rFonts w:hint="default" w:ascii="Times New Roman" w:hAnsi="Times New Roman" w:eastAsia="仿宋_GB2312" w:cs="Times New Roman"/>
          <w:sz w:val="24"/>
          <w:szCs w:val="24"/>
        </w:rPr>
        <w:t>（注：可揭榜多个事项，每个事项均需附揭榜申请书）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38F80BF9"/>
    <w:rsid w:val="38F8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2023-04-21T11:43:00Z</dcterms:created>
  <dc:creator>晚安</dc:creator>
  <cp:lastModifiedBy>晚安</cp:lastModifiedBy>
  <dcterms:modified xsi:type="dcterms:W3CDTF">2023-04-21T11:43:58Z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B02EDE695A0B472081EF4C0FCF4DD552_11</vt:lpwstr>
  </property>
</Properties>
</file>