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公文小标宋简" w:eastAsia="黑体" w:cs="公文小标宋简"/>
          <w:b w:val="0"/>
          <w:bCs w:val="0"/>
          <w:snapToGrid w:val="0"/>
          <w:w w:val="100"/>
          <w:kern w:val="0"/>
          <w:sz w:val="32"/>
          <w:szCs w:val="32"/>
        </w:rPr>
      </w:pPr>
      <w:r>
        <w:rPr>
          <w:rFonts w:hint="eastAsia" w:ascii="黑体" w:hAnsi="公文小标宋简" w:eastAsia="黑体" w:cs="公文小标宋简"/>
          <w:b w:val="0"/>
          <w:bCs w:val="0"/>
          <w:snapToGrid w:val="0"/>
          <w:w w:val="100"/>
          <w:kern w:val="0"/>
          <w:sz w:val="32"/>
          <w:szCs w:val="32"/>
        </w:rPr>
        <w:t>附件2</w:t>
      </w:r>
      <w:bookmarkStart w:id="0" w:name="_GoBack"/>
      <w:bookmarkEnd w:id="0"/>
    </w:p>
    <w:p>
      <w:pPr>
        <w:spacing w:line="579" w:lineRule="exact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武汉市地方标准复审情况汇总表</w:t>
      </w:r>
    </w:p>
    <w:p>
      <w:pPr>
        <w:spacing w:line="579" w:lineRule="exact"/>
        <w:jc w:val="center"/>
        <w:rPr>
          <w:rFonts w:ascii="方正仿宋_GBK" w:eastAsia="方正仿宋_GBK" w:cs="Times New Roman"/>
          <w:sz w:val="44"/>
          <w:szCs w:val="44"/>
        </w:rPr>
      </w:pPr>
    </w:p>
    <w:p>
      <w:pPr>
        <w:rPr>
          <w:rFonts w:ascii="方正仿宋_GBK" w:eastAsia="方正仿宋_GBK" w:cs="方正仿宋_GBK"/>
          <w:sz w:val="24"/>
          <w:szCs w:val="24"/>
        </w:rPr>
      </w:pPr>
      <w:r>
        <w:rPr>
          <w:rFonts w:hint="eastAsia" w:ascii="方正仿宋_GBK" w:eastAsia="方正仿宋_GBK" w:cs="方正仿宋_GBK"/>
          <w:sz w:val="24"/>
          <w:szCs w:val="24"/>
        </w:rPr>
        <w:t>填报单位：（公章）</w:t>
      </w:r>
      <w:r>
        <w:rPr>
          <w:rFonts w:ascii="方正仿宋_GBK" w:eastAsia="方正仿宋_GBK" w:cs="方正仿宋_GBK"/>
          <w:sz w:val="24"/>
          <w:szCs w:val="24"/>
        </w:rPr>
        <w:t xml:space="preserve">                         </w:t>
      </w:r>
      <w:r>
        <w:rPr>
          <w:rFonts w:hint="eastAsia" w:ascii="方正仿宋_GBK" w:eastAsia="方正仿宋_GBK" w:cs="方正仿宋_GBK"/>
          <w:sz w:val="24"/>
          <w:szCs w:val="24"/>
        </w:rPr>
        <w:t>填报时间：</w:t>
      </w:r>
      <w:r>
        <w:rPr>
          <w:rFonts w:ascii="方正仿宋_GBK" w:eastAsia="方正仿宋_GBK" w:cs="方正仿宋_GBK"/>
          <w:sz w:val="24"/>
          <w:szCs w:val="24"/>
        </w:rPr>
        <w:t xml:space="preserve">   </w:t>
      </w:r>
      <w:r>
        <w:rPr>
          <w:rFonts w:hint="eastAsia" w:ascii="方正仿宋_GBK" w:eastAsia="方正仿宋_GBK" w:cs="方正仿宋_GBK"/>
          <w:sz w:val="24"/>
          <w:szCs w:val="24"/>
        </w:rPr>
        <w:t>年</w:t>
      </w:r>
      <w:r>
        <w:rPr>
          <w:rFonts w:ascii="方正仿宋_GBK" w:eastAsia="方正仿宋_GBK" w:cs="方正仿宋_GBK"/>
          <w:sz w:val="24"/>
          <w:szCs w:val="24"/>
        </w:rPr>
        <w:t xml:space="preserve">   </w:t>
      </w:r>
      <w:r>
        <w:rPr>
          <w:rFonts w:hint="eastAsia" w:ascii="方正仿宋_GBK" w:eastAsia="方正仿宋_GBK" w:cs="方正仿宋_GBK"/>
          <w:sz w:val="24"/>
          <w:szCs w:val="24"/>
        </w:rPr>
        <w:t>月</w:t>
      </w:r>
      <w:r>
        <w:rPr>
          <w:rFonts w:ascii="方正仿宋_GBK" w:eastAsia="方正仿宋_GBK" w:cs="方正仿宋_GBK"/>
          <w:sz w:val="24"/>
          <w:szCs w:val="24"/>
        </w:rPr>
        <w:t xml:space="preserve">   </w:t>
      </w:r>
      <w:r>
        <w:rPr>
          <w:rFonts w:hint="eastAsia" w:ascii="方正仿宋_GBK" w:eastAsia="方正仿宋_GBK" w:cs="方正仿宋_GBK"/>
          <w:sz w:val="24"/>
          <w:szCs w:val="24"/>
        </w:rPr>
        <w:t>日</w:t>
      </w:r>
      <w:r>
        <w:rPr>
          <w:rFonts w:ascii="方正仿宋_GBK" w:eastAsia="方正仿宋_GBK" w:cs="方正仿宋_GBK"/>
          <w:sz w:val="24"/>
          <w:szCs w:val="24"/>
        </w:rPr>
        <w:t xml:space="preserve">  </w:t>
      </w:r>
    </w:p>
    <w:tbl>
      <w:tblPr>
        <w:tblStyle w:val="3"/>
        <w:tblW w:w="9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764"/>
        <w:gridCol w:w="2960"/>
        <w:gridCol w:w="1720"/>
        <w:gridCol w:w="2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0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6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标准编号</w:t>
            </w:r>
          </w:p>
        </w:tc>
        <w:tc>
          <w:tcPr>
            <w:tcW w:w="296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标准名称</w:t>
            </w:r>
          </w:p>
        </w:tc>
        <w:tc>
          <w:tcPr>
            <w:tcW w:w="17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复审结论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（继续有效</w:t>
            </w:r>
            <w:r>
              <w:rPr>
                <w:rFonts w:ascii="黑体" w:hAnsi="黑体" w:eastAsia="黑体" w:cs="黑体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修订</w:t>
            </w:r>
            <w:r>
              <w:rPr>
                <w:rFonts w:ascii="黑体" w:hAnsi="黑体" w:eastAsia="黑体" w:cs="黑体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废止）</w:t>
            </w:r>
          </w:p>
        </w:tc>
        <w:tc>
          <w:tcPr>
            <w:tcW w:w="25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807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>
            <w:pPr>
              <w:rPr>
                <w:rFonts w:ascii="方正仿宋_GBK" w:eastAsia="方正仿宋_GBK" w:cs="Times New Roman"/>
                <w:sz w:val="24"/>
                <w:szCs w:val="24"/>
              </w:rPr>
            </w:pPr>
          </w:p>
        </w:tc>
      </w:tr>
    </w:tbl>
    <w:p>
      <w:pPr>
        <w:spacing w:afterLines="2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5461000</wp:posOffset>
                </wp:positionH>
                <wp:positionV relativeFrom="paragraph">
                  <wp:posOffset>8153400</wp:posOffset>
                </wp:positionV>
                <wp:extent cx="764540" cy="630555"/>
                <wp:effectExtent l="4445" t="4445" r="12065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0pt;margin-top:642pt;height:49.65pt;width:60.2pt;z-index:251659264;mso-width-relative:page;mso-height-relative:page;" stroked="t" coordsize="21600,21600" o:gfxdata="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lPDOTZAAAADQEAAA8AAAAAAAAAAQAgAAAAIgAAAGRycy9kb3ducmV2&#10;LnhtbFBLAQIUABQAAAAIAIdO4kCPHQbW+wEAACgEAAAOAAAAAAAAAAEAIAAAACgBAABkcnMvZTJv&#10;RG9jLnhtbFBLBQYAAAAABgAGAFkBAACVBQAAAAA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仿宋_GBK" w:eastAsia="方正仿宋_GBK" w:cs="方正仿宋_GBK"/>
          <w:sz w:val="24"/>
          <w:szCs w:val="24"/>
        </w:rPr>
        <w:t>说明：此表由市有关行政主管部门填写，并加盖公章。</w:t>
      </w:r>
    </w:p>
    <w:p>
      <w:pPr>
        <w:rPr>
          <w:rFonts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iOTg3YzIzMjRmZTk5NTZkNWQxZWI0MmUyODBlNDEifQ=="/>
  </w:docVars>
  <w:rsids>
    <w:rsidRoot w:val="25737497"/>
    <w:rsid w:val="25453733"/>
    <w:rsid w:val="25737497"/>
    <w:rsid w:val="30A62BB9"/>
    <w:rsid w:val="485428F4"/>
    <w:rsid w:val="5828059A"/>
    <w:rsid w:val="7D027560"/>
    <w:rsid w:val="7FEA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2"/>
    </w:rPr>
  </w:style>
  <w:style w:type="paragraph" w:customStyle="1" w:styleId="5">
    <w:name w:val="大标题"/>
    <w:qFormat/>
    <w:uiPriority w:val="0"/>
    <w:rPr>
      <w:rFonts w:hint="eastAsia" w:ascii="方正小标宋简体" w:hAnsi="方正小标宋简体" w:eastAsia="方正小标宋简体" w:cstheme="minorBidi"/>
      <w:sz w:val="44"/>
      <w:szCs w:val="44"/>
    </w:rPr>
  </w:style>
  <w:style w:type="paragraph" w:customStyle="1" w:styleId="6">
    <w:name w:val="公文大标题"/>
    <w:qFormat/>
    <w:uiPriority w:val="0"/>
    <w:pPr>
      <w:jc w:val="center"/>
    </w:pPr>
    <w:rPr>
      <w:rFonts w:hint="eastAsia" w:ascii="方正小标宋简体" w:hAnsi="方正小标宋简体" w:eastAsia="方正小标宋简体" w:cstheme="minorBidi"/>
      <w:sz w:val="44"/>
      <w:szCs w:val="44"/>
    </w:rPr>
  </w:style>
  <w:style w:type="paragraph" w:customStyle="1" w:styleId="7">
    <w:name w:val="公文一级标题"/>
    <w:basedOn w:val="1"/>
    <w:next w:val="1"/>
    <w:uiPriority w:val="0"/>
    <w:pPr>
      <w:keepNext/>
      <w:keepLines/>
      <w:snapToGrid w:val="0"/>
      <w:spacing w:before="50" w:beforeLines="50" w:after="50" w:afterLines="50" w:line="560" w:lineRule="exact"/>
      <w:jc w:val="left"/>
      <w:outlineLvl w:val="0"/>
    </w:pPr>
    <w:rPr>
      <w:rFonts w:ascii="黑体" w:hAnsi="黑体" w:eastAsia="黑体"/>
      <w:bCs/>
      <w:kern w:val="44"/>
      <w:sz w:val="32"/>
      <w:szCs w:val="32"/>
    </w:rPr>
  </w:style>
  <w:style w:type="paragraph" w:customStyle="1" w:styleId="8">
    <w:name w:val="二级标题"/>
    <w:basedOn w:val="1"/>
    <w:next w:val="1"/>
    <w:qFormat/>
    <w:uiPriority w:val="0"/>
    <w:pPr>
      <w:keepNext/>
      <w:keepLines/>
      <w:snapToGrid w:val="0"/>
      <w:spacing w:before="50" w:beforeLines="50" w:after="50" w:afterLines="50" w:line="560" w:lineRule="exact"/>
      <w:jc w:val="left"/>
      <w:outlineLvl w:val="1"/>
    </w:pPr>
    <w:rPr>
      <w:rFonts w:hint="eastAsia" w:ascii="楷体" w:hAnsi="楷体" w:eastAsia="楷体" w:cstheme="majorBidi"/>
      <w:b/>
      <w:bCs/>
      <w:sz w:val="32"/>
      <w:szCs w:val="32"/>
    </w:rPr>
  </w:style>
  <w:style w:type="paragraph" w:customStyle="1" w:styleId="9">
    <w:name w:val="三级标题1."/>
    <w:basedOn w:val="1"/>
    <w:next w:val="1"/>
    <w:qFormat/>
    <w:uiPriority w:val="0"/>
    <w:pPr>
      <w:keepNext/>
      <w:keepLines/>
      <w:snapToGrid w:val="0"/>
      <w:spacing w:before="50" w:beforeLines="50" w:after="50" w:afterLines="50" w:line="560" w:lineRule="exact"/>
      <w:ind w:firstLine="643" w:firstLineChars="200"/>
      <w:jc w:val="left"/>
      <w:outlineLvl w:val="2"/>
    </w:pPr>
    <w:rPr>
      <w:rFonts w:hint="eastAsia" w:ascii="仿宋_GB2312" w:hAnsi="仿宋_GB2312" w:eastAsia="仿宋_GB2312"/>
      <w:b/>
      <w:bCs/>
      <w:sz w:val="32"/>
      <w:szCs w:val="32"/>
    </w:rPr>
  </w:style>
  <w:style w:type="paragraph" w:customStyle="1" w:styleId="10">
    <w:name w:val="公文正文"/>
    <w:basedOn w:val="1"/>
    <w:qFormat/>
    <w:uiPriority w:val="0"/>
    <w:pPr>
      <w:snapToGrid w:val="0"/>
      <w:spacing w:line="560" w:lineRule="exact"/>
      <w:ind w:firstLine="640" w:firstLineChars="200"/>
      <w:jc w:val="left"/>
    </w:pPr>
    <w:rPr>
      <w:rFonts w:hint="eastAsia"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武汉市质监局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2023-04-04T07:48:00Z</dcterms:created>
  <dc:creator>陈芮婕</dc:creator>
  <cp:lastModifiedBy>陈芮婕</cp:lastModifiedBy>
  <dcterms:modified xsi:type="dcterms:W3CDTF">2023-04-04T07:49:15Z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ECED14991D78486A95F8E9C19BCDF788_11</vt:lpwstr>
  </property>
</Properties>
</file>