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武汉东湖新技术开发区2022年</w:t>
      </w:r>
      <w:r>
        <w:rPr>
          <w:rFonts w:hint="eastAsia" w:ascii="方正小标宋简体" w:hAnsi="方正小标宋简体" w:eastAsia="方正小标宋简体" w:cs="方正小标宋简体"/>
          <w:sz w:val="44"/>
          <w:szCs w:val="44"/>
          <w:lang w:eastAsia="zh-CN"/>
        </w:rPr>
        <w:t>（下半年）</w:t>
      </w:r>
    </w:p>
    <w:p>
      <w:pPr>
        <w:spacing w:line="4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工程技术水平能力测试</w:t>
      </w:r>
    </w:p>
    <w:p>
      <w:pPr>
        <w:spacing w:line="4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疫情防控须知</w:t>
      </w:r>
    </w:p>
    <w:p>
      <w:pPr>
        <w:spacing w:line="460" w:lineRule="exact"/>
        <w:jc w:val="center"/>
        <w:rPr>
          <w:rFonts w:ascii="方正小标宋简体" w:hAnsi="方正小标宋简体" w:eastAsia="方正小标宋简体" w:cs="方正小标宋简体"/>
          <w:b/>
          <w:bCs/>
          <w:sz w:val="36"/>
          <w:szCs w:val="36"/>
        </w:rPr>
      </w:pPr>
    </w:p>
    <w:p>
      <w:pPr>
        <w:keepNext w:val="0"/>
        <w:keepLines w:val="0"/>
        <w:pageBreakBefore w:val="0"/>
        <w:widowControl w:val="0"/>
        <w:numPr>
          <w:ilvl w:val="0"/>
          <w:numId w:val="1"/>
        </w:numPr>
        <w:tabs>
          <w:tab w:val="left" w:pos="0"/>
        </w:tabs>
        <w:kinsoku/>
        <w:wordWrap/>
        <w:overflowPunct/>
        <w:topLinePunct w:val="0"/>
        <w:autoSpaceDE/>
        <w:autoSpaceDN/>
        <w:bidi w:val="0"/>
        <w:adjustRightInd/>
        <w:snapToGrid/>
        <w:spacing w:line="500" w:lineRule="exact"/>
        <w:ind w:firstLine="524"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考</w:t>
      </w:r>
      <w:r>
        <w:rPr>
          <w:rFonts w:hint="eastAsia" w:ascii="仿宋_GB2312" w:hAnsi="仿宋_GB2312" w:eastAsia="仿宋_GB2312" w:cs="仿宋_GB2312"/>
          <w:sz w:val="28"/>
          <w:szCs w:val="28"/>
        </w:rPr>
        <w:t>生应自觉遵</w:t>
      </w:r>
      <w:r>
        <w:rPr>
          <w:rFonts w:hint="eastAsia" w:ascii="仿宋_GB2312" w:hAnsi="仿宋_GB2312" w:eastAsia="仿宋_GB2312" w:cs="仿宋_GB2312"/>
          <w:sz w:val="28"/>
          <w:szCs w:val="28"/>
          <w:lang w:eastAsia="zh-CN"/>
        </w:rPr>
        <w:t>守</w:t>
      </w:r>
      <w:r>
        <w:rPr>
          <w:rFonts w:hint="eastAsia" w:ascii="仿宋_GB2312" w:hAnsi="仿宋_GB2312" w:eastAsia="仿宋_GB2312" w:cs="仿宋_GB2312"/>
          <w:sz w:val="28"/>
          <w:szCs w:val="28"/>
        </w:rPr>
        <w:t>湖北省对国内重点地区人员健康管理措施。对从我省确定的管控区域来鄂人员，将实施7天集中隔离医学观察和7天居家监测至离开当地满14天。考试当天，正在隔离或居家监测的考生，不得参加考试。另外，国内其他地区(无论是否有疫情)来鄂的人员，将被查验</w:t>
      </w:r>
      <w:r>
        <w:rPr>
          <w:rFonts w:hint="default" w:ascii="仿宋_GB2312" w:hAnsi="仿宋_GB2312" w:eastAsia="仿宋_GB2312" w:cs="仿宋_GB2312"/>
          <w:sz w:val="28"/>
          <w:szCs w:val="28"/>
          <w:lang w:val="en"/>
        </w:rPr>
        <w:t>24</w:t>
      </w:r>
      <w:r>
        <w:rPr>
          <w:rFonts w:hint="eastAsia" w:ascii="仿宋_GB2312" w:hAnsi="仿宋_GB2312" w:eastAsia="仿宋_GB2312" w:cs="仿宋_GB2312"/>
          <w:sz w:val="28"/>
          <w:szCs w:val="28"/>
        </w:rPr>
        <w:t xml:space="preserve">小时核酸检测阴性证明，对行程码带※号者，在核酸“落地查”基础上，第3天再增加1次核酸检测，敬请考生注意。 </w:t>
      </w:r>
    </w:p>
    <w:p>
      <w:pPr>
        <w:keepNext w:val="0"/>
        <w:keepLines w:val="0"/>
        <w:pageBreakBefore w:val="0"/>
        <w:widowControl w:val="0"/>
        <w:numPr>
          <w:ilvl w:val="0"/>
          <w:numId w:val="1"/>
        </w:numPr>
        <w:tabs>
          <w:tab w:val="left" w:pos="0"/>
        </w:tabs>
        <w:kinsoku/>
        <w:wordWrap/>
        <w:overflowPunct/>
        <w:topLinePunct w:val="0"/>
        <w:autoSpaceDE/>
        <w:autoSpaceDN/>
        <w:bidi w:val="0"/>
        <w:adjustRightInd/>
        <w:snapToGrid/>
        <w:spacing w:line="500" w:lineRule="exact"/>
        <w:ind w:firstLine="524"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考生应自觉遵守进入考试区域的健康管理规定。应已完成新冠病毒疫苗加强针接种，</w:t>
      </w:r>
      <w:r>
        <w:rPr>
          <w:rFonts w:hint="default" w:ascii="仿宋_GB2312" w:hAnsi="仿宋_GB2312" w:eastAsia="仿宋_GB2312" w:cs="仿宋_GB2312"/>
          <w:sz w:val="28"/>
          <w:szCs w:val="28"/>
          <w:lang w:val="en"/>
        </w:rPr>
        <w:t>考生出示24小时内核酸阴性证明</w:t>
      </w:r>
      <w:r>
        <w:rPr>
          <w:rFonts w:hint="eastAsia" w:ascii="仿宋_GB2312" w:hAnsi="仿宋_GB2312" w:eastAsia="仿宋_GB2312" w:cs="仿宋_GB2312"/>
          <w:sz w:val="28"/>
          <w:szCs w:val="28"/>
          <w:lang w:val="en" w:eastAsia="zh-CN"/>
        </w:rPr>
        <w:t>，同时出示</w:t>
      </w:r>
      <w:r>
        <w:rPr>
          <w:rFonts w:hint="eastAsia" w:ascii="仿宋_GB2312" w:hAnsi="仿宋_GB2312" w:eastAsia="仿宋_GB2312" w:cs="仿宋_GB2312"/>
          <w:sz w:val="28"/>
          <w:szCs w:val="28"/>
        </w:rPr>
        <w:t>健康码绿码和通信大数据行程卡绿码且到访地无星号标记，考生入场前应主动配合接受体温检测，现场测量体温正常(&lt;37.3°C),方可进入考试区域。健康码可通过</w:t>
      </w:r>
      <w:bookmarkStart w:id="0" w:name="_GoBack"/>
      <w:bookmarkEnd w:id="0"/>
      <w:r>
        <w:rPr>
          <w:rFonts w:hint="eastAsia" w:ascii="仿宋_GB2312" w:hAnsi="仿宋_GB2312" w:eastAsia="仿宋_GB2312" w:cs="仿宋_GB2312"/>
          <w:sz w:val="28"/>
          <w:szCs w:val="28"/>
        </w:rPr>
        <w:t>支付宝、微信等获取，通信大数据行程码可通过微信公众号“通信行程卡”或支付宝获取。体温测量若出现发热等异常症状的人员，应至临时留观区复测体温。复测仍超过37.3°C的， 经考点现场医疗卫生专业人员评估后，具备参加考试条件的，在隔离考场参加考试；考试结束后，按相关疾控部门要求处理;不具备相关条件的，按相关疾控部门要求采取防控措施。</w:t>
      </w:r>
    </w:p>
    <w:p>
      <w:pPr>
        <w:keepNext w:val="0"/>
        <w:keepLines w:val="0"/>
        <w:pageBreakBefore w:val="0"/>
        <w:widowControl w:val="0"/>
        <w:kinsoku/>
        <w:wordWrap/>
        <w:overflowPunct/>
        <w:topLinePunct w:val="0"/>
        <w:autoSpaceDE/>
        <w:autoSpaceDN/>
        <w:bidi w:val="0"/>
        <w:adjustRightInd/>
        <w:snapToGrid/>
        <w:spacing w:line="500" w:lineRule="exact"/>
        <w:ind w:firstLine="524"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考生在备考过程中，要做好自我防护，注意个人卫生，加强营养和合理休息，防止过度紧张和疲劳，以良好心态和身体素质参加考试，避免出现发热、干咳等异常症状。因执行防疫规定需要进行隔离观察或隔离治疗，无法参加笔试的考生，视同放弃考试。</w:t>
      </w:r>
    </w:p>
    <w:p>
      <w:pPr>
        <w:keepNext w:val="0"/>
        <w:keepLines w:val="0"/>
        <w:pageBreakBefore w:val="0"/>
        <w:widowControl w:val="0"/>
        <w:kinsoku/>
        <w:wordWrap/>
        <w:overflowPunct/>
        <w:topLinePunct w:val="0"/>
        <w:autoSpaceDE/>
        <w:autoSpaceDN/>
        <w:bidi w:val="0"/>
        <w:adjustRightInd/>
        <w:snapToGrid/>
        <w:spacing w:line="500" w:lineRule="exact"/>
        <w:ind w:firstLine="524"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考生考试当天</w:t>
      </w:r>
      <w:r>
        <w:rPr>
          <w:rFonts w:hint="eastAsia" w:ascii="仿宋_GB2312" w:hAnsi="仿宋_GB2312" w:eastAsia="仿宋_GB2312" w:cs="仿宋_GB2312"/>
          <w:sz w:val="28"/>
          <w:szCs w:val="28"/>
          <w:lang w:eastAsia="zh-CN"/>
        </w:rPr>
        <w:t>尽量采取公共出行</w:t>
      </w:r>
      <w:r>
        <w:rPr>
          <w:rFonts w:hint="eastAsia" w:ascii="仿宋_GB2312" w:hAnsi="仿宋_GB2312" w:eastAsia="仿宋_GB2312" w:cs="仿宋_GB2312"/>
          <w:sz w:val="28"/>
          <w:szCs w:val="28"/>
        </w:rPr>
        <w:t>方式，至少提前30分钟到达考点，并自备口罩做好个人防护工作，与他人保持安全间距。考试期间，应全程佩戴口罩，但在接受身份验证时须临时摘除口罩。</w:t>
      </w:r>
    </w:p>
    <w:p>
      <w:pPr>
        <w:keepNext w:val="0"/>
        <w:keepLines w:val="0"/>
        <w:pageBreakBefore w:val="0"/>
        <w:widowControl w:val="0"/>
        <w:kinsoku/>
        <w:wordWrap/>
        <w:overflowPunct/>
        <w:topLinePunct w:val="0"/>
        <w:autoSpaceDE/>
        <w:autoSpaceDN/>
        <w:bidi w:val="0"/>
        <w:adjustRightInd/>
        <w:snapToGrid/>
        <w:spacing w:line="500" w:lineRule="exact"/>
        <w:ind w:firstLine="524"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考前 3 天有发热、干咳等异常症状的考生，应在入场检测体温前主动向工作人员报告，经考点现场医疗卫生专业人员评估后，具备参加考试条件的，在临时隔离考场继续考试；不具备相关条件的，按相关疾控部门要求处理。</w:t>
      </w:r>
    </w:p>
    <w:p>
      <w:pPr>
        <w:keepNext w:val="0"/>
        <w:keepLines w:val="0"/>
        <w:pageBreakBefore w:val="0"/>
        <w:widowControl w:val="0"/>
        <w:kinsoku/>
        <w:wordWrap/>
        <w:overflowPunct/>
        <w:topLinePunct w:val="0"/>
        <w:autoSpaceDE/>
        <w:autoSpaceDN/>
        <w:bidi w:val="0"/>
        <w:adjustRightInd/>
        <w:snapToGrid/>
        <w:spacing w:line="500" w:lineRule="exact"/>
        <w:ind w:firstLine="524"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考生在进入考场后及考试期间出现发热、干咳等异常症状的，应主动告知监考人员，经考点现场医疗卫生专业人员评估后，具备参加考试条件的，在临时隔离考场继续考试；不具备相关条件的，按相关疾控部门要求处理。</w:t>
      </w:r>
    </w:p>
    <w:p>
      <w:pPr>
        <w:spacing w:line="500" w:lineRule="exact"/>
        <w:ind w:firstLine="522"/>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考试期间，考生要自觉遵守考试纪律，在考前入场及考后离场等聚集环节，应服从考务工作人员安排有序进行。进出考场、如厕时须与他人保持 1 米以上距离，避免近距离接触交流。考试过程中，因个人原因需要接受健康检查或需要转移到隔离考场而耽误的考试时间不予补充延时。</w:t>
      </w:r>
    </w:p>
    <w:p>
      <w:pPr>
        <w:spacing w:line="500" w:lineRule="exact"/>
        <w:ind w:firstLine="52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8.疫情风险等级、疫情防控政策和核酸检测机构信息查询可使用“国务院客户端”微信小程序查询。</w:t>
      </w:r>
    </w:p>
    <w:p>
      <w:pPr>
        <w:spacing w:line="500" w:lineRule="exact"/>
        <w:ind w:firstLine="522"/>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9.考试疫情防控相关规定将根据国家和我省疫情防控的总体部署和最新要求进行动态调整，请考生随时关注湖北省及考点所在地疫情防控政策要求，疫情防控有新要求和规定的，考生应按新要求和规定执行。</w:t>
      </w:r>
    </w:p>
    <w:p>
      <w:pPr>
        <w:spacing w:line="500" w:lineRule="exact"/>
        <w:ind w:firstLine="524"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考生打印准考证前应认真阅读本须知，承诺已知悉该须知，并自愿承担相关责任。凡隐瞒或谎报旅居史、接触史、健康状况等疫情防控重点信息，不配合工作人员进行防疫检测、询问、排查、送诊等造成严重后果的，按照疫情防控相关规定严肃处理。</w:t>
      </w:r>
    </w:p>
    <w:sectPr>
      <w:footerReference r:id="rId6" w:type="first"/>
      <w:headerReference r:id="rId3" w:type="default"/>
      <w:footerReference r:id="rId4" w:type="default"/>
      <w:footerReference r:id="rId5" w:type="even"/>
      <w:pgSz w:w="11907" w:h="16840" w:orient="landscape"/>
      <w:pgMar w:top="720" w:right="1474" w:bottom="96" w:left="1587" w:header="720" w:footer="720" w:gutter="0"/>
      <w:cols w:space="720" w:num="1"/>
      <w:titlePg/>
      <w:docGrid w:type="linesAndChars" w:linePitch="286" w:charSpace="-37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rPr>
                              <w:rStyle w:val="6"/>
                            </w:rPr>
                          </w:pPr>
                          <w:r>
                            <w:fldChar w:fldCharType="begin"/>
                          </w:r>
                          <w:r>
                            <w:rPr>
                              <w:rStyle w:val="6"/>
                            </w:rPr>
                            <w:instrText xml:space="preserve">PAGE  </w:instrText>
                          </w:r>
                          <w:r>
                            <w:fldChar w:fldCharType="separate"/>
                          </w:r>
                          <w:r>
                            <w:rPr>
                              <w:rStyle w:val="6"/>
                            </w:rPr>
                            <w:t>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0jDJRKgBAABCAwAADgAAAAAAAAABACAAAAA0AQAAZHJzL2Uyb0RvYy54bWxQSwUGAAAA&#10;AAYABgBZAQAATgUAAAAA&#10;">
              <v:fill on="f" focussize="0,0"/>
              <v:stroke on="f"/>
              <v:imagedata o:title=""/>
              <o:lock v:ext="edit" aspectratio="f"/>
              <v:textbox inset="0mm,0mm,0mm,0mm" style="mso-fit-shape-to-text:t;">
                <w:txbxContent>
                  <w:p>
                    <w:pPr>
                      <w:pStyle w:val="2"/>
                      <w:rPr>
                        <w:rStyle w:val="6"/>
                      </w:rPr>
                    </w:pPr>
                    <w:r>
                      <w:fldChar w:fldCharType="begin"/>
                    </w:r>
                    <w:r>
                      <w:rPr>
                        <w:rStyle w:val="6"/>
                      </w:rPr>
                      <w:instrText xml:space="preserve">PAGE  </w:instrText>
                    </w:r>
                    <w:r>
                      <w:fldChar w:fldCharType="separate"/>
                    </w:r>
                    <w:r>
                      <w:rPr>
                        <w:rStyle w:val="6"/>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E179BA"/>
    <w:multiLevelType w:val="singleLevel"/>
    <w:tmpl w:val="EEE179B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BB38A5"/>
    <w:rsid w:val="00C50D23"/>
    <w:rsid w:val="00F5276A"/>
    <w:rsid w:val="4DED1A86"/>
    <w:rsid w:val="4E464C75"/>
    <w:rsid w:val="62BB38A5"/>
    <w:rsid w:val="6FDF7C3F"/>
    <w:rsid w:val="7FFF0121"/>
    <w:rsid w:val="AFFFF25F"/>
    <w:rsid w:val="B3EDF78A"/>
    <w:rsid w:val="B9DDD238"/>
    <w:rsid w:val="D75F7B12"/>
    <w:rsid w:val="F68F3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136</Words>
  <Characters>781</Characters>
  <Lines>6</Lines>
  <Paragraphs>1</Paragraphs>
  <TotalTime>2</TotalTime>
  <ScaleCrop>false</ScaleCrop>
  <LinksUpToDate>false</LinksUpToDate>
  <CharactersWithSpaces>916</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2021-05-08T02:06:00Z</dcterms:created>
  <dc:creator>熊嗝嗝。</dc:creator>
  <cp:lastModifiedBy>kylin</cp:lastModifiedBy>
  <cp:lastPrinted>2022-06-25T00:13:00Z</cp:lastPrinted>
  <dcterms:modified xsi:type="dcterms:W3CDTF">2022-10-25T16:29:06Z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8E14E17E9CDC44378D6842A55F9DC7E6</vt:lpwstr>
  </property>
  <property fmtid="{D5CDD505-2E9C-101B-9397-08002B2CF9AE}" pid="4" name="KSOSaveFontToCloudKey">
    <vt:lpwstr>356213163_cloud</vt:lpwstr>
  </property>
</Properties>
</file>