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jc w:val="center"/>
        <w:rPr>
          <w:rFonts w:hint="eastAsia" w:ascii="方正兰亭黑_GBK" w:hAnsi="方正兰亭黑_GBK" w:eastAsia="方正兰亭黑_GBK" w:cs="方正兰亭黑_GBK"/>
          <w:b/>
          <w:bCs w:val="0"/>
        </w:rPr>
      </w:pPr>
      <w:r>
        <w:rPr>
          <w:rFonts w:hint="eastAsia" w:ascii="方正兰亭黑_GBK" w:hAnsi="方正兰亭黑_GBK" w:eastAsia="方正兰亭黑_GBK" w:cs="方正兰亭黑_GBK"/>
          <w:b/>
          <w:bCs w:val="0"/>
        </w:rPr>
        <w:t>关于组织申报2022年度武汉市人工智能新锐</w:t>
      </w:r>
      <w:r>
        <w:rPr>
          <w:rFonts w:hint="eastAsia" w:ascii="方正兰亭黑_GBK" w:hAnsi="方正兰亭黑_GBK" w:eastAsia="方正兰亭黑_GBK" w:cs="方正兰亭黑_GBK"/>
          <w:b/>
          <w:bCs w:val="0"/>
          <w:lang w:val="en-US" w:eastAsia="zh-CN"/>
        </w:rPr>
        <w:t>TOP</w:t>
      </w:r>
      <w:r>
        <w:rPr>
          <w:rFonts w:hint="eastAsia" w:ascii="方正兰亭黑_GBK" w:hAnsi="方正兰亭黑_GBK" w:eastAsia="方正兰亭黑_GBK" w:cs="方正兰亭黑_GBK"/>
          <w:b/>
          <w:bCs w:val="0"/>
        </w:rPr>
        <w:t>50的通知</w:t>
      </w:r>
    </w:p>
    <w:p>
      <w:pPr>
        <w:pStyle w:val="4"/>
        <w:keepNext w:val="0"/>
        <w:keepLines w:val="0"/>
        <w:widowControl/>
        <w:suppressLineNumbers w:val="0"/>
        <w:spacing w:before="480" w:beforeAutospacing="0" w:line="360" w:lineRule="auto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各有关企业：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为营造武汉市人工智能产业的浓厚氛围，树立行业标杆，发挥龙头企业对行业发展的战略引领作用，遴选和培育具有高成长潜力的优质人工智能企业，2022年度武汉市人工智能新锐TOP50活动由武汉市高新技术产业协会指导，长江财经智库主办，旨在抓住</w:t>
      </w:r>
      <w:r>
        <w:rPr>
          <w:rFonts w:hint="default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武汉国家新一代人工智能创新发展试验区建设</w:t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的机遇，汇聚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一批拥有自主知识产权核心技术、具有自主创新能力、兼具强科技实力和高成长</w:t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性的人工智能新锐TOP50企业，搭建人工智能产业交流合作平台，聚集产、学、研丰富资源，不断推动武汉高新技术产业高质量发展。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2022年度武汉市人工智能新锐TOP50活动</w:t>
      </w:r>
      <w:r>
        <w:rPr>
          <w:rFonts w:hint="default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征集报名工作正式启动，</w:t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欢迎</w:t>
      </w:r>
      <w:r>
        <w:rPr>
          <w:rFonts w:hint="default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各企业</w:t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积极参与申报</w:t>
      </w:r>
      <w:r>
        <w:rPr>
          <w:rFonts w:hint="default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fill="FFFFFF"/>
          <w:lang w:val="en-US" w:eastAsia="zh-CN" w:bidi="ar"/>
        </w:rPr>
        <w:t>一、组织机构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fill="FFFFFF"/>
          <w:lang w:val="en-US" w:eastAsia="zh-CN" w:bidi="ar"/>
        </w:rPr>
        <w:t>指导单位</w:t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：武汉市高新技术产业协会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fill="FFFFFF"/>
          <w:lang w:val="en-US" w:eastAsia="zh-CN" w:bidi="ar"/>
        </w:rPr>
        <w:t>主办单位</w:t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：长江财经智库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default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fill="FFFFFF"/>
          <w:lang w:val="en-US" w:eastAsia="zh-CN" w:bidi="ar"/>
        </w:rPr>
        <w:t>战略合作单位</w:t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：浦发银行光谷科技支行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leftChars="0" w:right="0" w:firstLine="2100" w:firstLineChars="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湖报资本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leftChars="0" w:right="0" w:firstLine="2100" w:firstLineChars="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聚华传新基金</w:t>
      </w:r>
      <w:bookmarkStart w:id="0" w:name="_GoBack"/>
      <w:bookmarkEnd w:id="0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fill="FFFFFF"/>
          <w:lang w:val="en-US" w:eastAsia="zh-CN" w:bidi="ar"/>
        </w:rPr>
        <w:t>二、活动流程及内容安排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第一阶段：项目征集（企业自主申报）；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第二阶段：综合评估；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第三阶段：专家评审；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第四阶段：公示名单；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第五阶段：举办年度盛典。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fill="FFFFFF"/>
          <w:lang w:val="en-US" w:eastAsia="zh-CN" w:bidi="ar"/>
        </w:rPr>
        <w:t>三、申报条件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税务关系在武汉市辖区范围内，具有独立法人资格并实行独立核算的企业，注册成立时间两年以上，运行良好，近一年内未发生重大安全、重大质量事故或严重环境违法行为的企业，并满足下列条件之一：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1、获得过省级及以上科学技术进步奖的企业；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2、上年度营业超过2000万元；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3、累计股权融资金额超过2000万元的企业；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4、在人工智能领域取得创新成果或示范应用。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fill="FFFFFF"/>
          <w:lang w:val="en-US" w:eastAsia="zh-CN" w:bidi="ar"/>
        </w:rPr>
        <w:t>四、指标填报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申报2022年度武汉市人工智能新锐TOP50的企业所有指标均需按照企业合并财务报表的数据填报。主要填报营业收入、利润总额、资产总额、研发费用、员工总数等指标和企业有关信息。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fill="FFFFFF"/>
          <w:lang w:val="en-US" w:eastAsia="zh-CN" w:bidi="ar"/>
        </w:rPr>
        <w:t>五、申报要求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（一）申报承诺。申报的材料及附件内容保证真实性、有效性，否则不予进行评审。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（二）认定申报书。申报企业下载并填写《2022年度武汉市人工智能新锐企业申报书》（附件</w:t>
      </w:r>
      <w:r>
        <w:rPr>
          <w:rFonts w:hint="default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1</w:t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）；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（三）附件材料清单。内容如下：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1、营业执照、有效期内的高新技术企业证书扫描件或复印件；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2、企业上年度财务审计报告；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3、企业科技奖励证明，承担市级及以上重大科研项目或科技创新项目的证明材料（有则提供）；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4、企业拥有的核心知识产权证明材料；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5、企业获得的股权融资证明材料（有则提供）；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6、其他荣誉资质类证明材料（有则提供）；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（四）填写申报。各申报单位可从武汉市高新技术产业协会网站（</w:t>
      </w:r>
      <w:r>
        <w:rPr>
          <w:rFonts w:hint="default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www.whht.org.cn</w:t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）下载和填写《2022年度武汉市人工智能新锐企业申报书》（附件</w:t>
      </w:r>
      <w:r>
        <w:rPr>
          <w:rFonts w:hint="default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1</w:t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），并按附件材料清单要求提供佐证材料；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（五）报送方式。申报材料一式一份，请用A4纸正反打印、签字并加盖公章（所有佐证材料均须加盖公章或骑缝章），按顺序扫描为一个</w:t>
      </w:r>
      <w:r>
        <w:rPr>
          <w:rFonts w:hint="default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PDF</w:t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文件，并与</w:t>
      </w:r>
      <w:r>
        <w:rPr>
          <w:rFonts w:hint="default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word</w:t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版文件发至申报邮箱。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（六）申报时间。截至时间为2022年</w:t>
      </w:r>
      <w:r>
        <w:rPr>
          <w:rFonts w:hint="default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7</w:t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月</w:t>
      </w:r>
      <w:r>
        <w:rPr>
          <w:rFonts w:hint="default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31</w:t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日，请及时将申报所需材料发送至申报邮箱</w:t>
      </w:r>
      <w:r>
        <w:rPr>
          <w:rFonts w:hint="default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shenbao@whht.org.cn</w:t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fill="FFFFFF"/>
          <w:lang w:val="en-US" w:eastAsia="zh-CN" w:bidi="ar"/>
        </w:rPr>
        <w:t>六、评审及发布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1、经专家评审后，拟通过认定的</w:t>
      </w:r>
      <w:r>
        <w:rPr>
          <w:rFonts w:hint="default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2022</w:t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年度武汉市人工智能新锐TOP50名单将在协会网站（</w:t>
      </w:r>
      <w:r>
        <w:rPr>
          <w:rFonts w:hint="default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www.whht.org.cn</w:t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）公示</w:t>
      </w:r>
      <w:r>
        <w:rPr>
          <w:rFonts w:hint="default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5</w:t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个工作日。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2、</w:t>
      </w:r>
      <w:r>
        <w:rPr>
          <w:rFonts w:hint="default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2022</w:t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年度武汉市人工智能新锐TOP50认定只受理一批次。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 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联 系 人：刘晓苗（副秘书长）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座    机：027-87706706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 xml:space="preserve">手    机：13545117749 </w:t>
      </w:r>
      <w:r>
        <w:rPr>
          <w:rFonts w:hint="default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   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电子邮箱：shenbao@whht.org.cn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附件：《2022年度武汉市人工智能新锐企业TOP50申报书》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right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武汉市高新技术产业协会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right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2022年</w:t>
      </w:r>
      <w:r>
        <w:rPr>
          <w:rFonts w:hint="default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7</w:t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月</w:t>
      </w:r>
      <w:r>
        <w:rPr>
          <w:rFonts w:hint="default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18</w:t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t>日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right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right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right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right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right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right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right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right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right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right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widowControl/>
        <w:jc w:val="left"/>
        <w:rPr>
          <w:rFonts w:eastAsia="方正黑体_GBK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方正黑体_GBK"/>
          <w:color w:val="000000" w:themeColor="text1"/>
          <w14:textFill>
            <w14:solidFill>
              <w14:schemeClr w14:val="tx1"/>
            </w14:solidFill>
          </w14:textFill>
        </w:rPr>
        <w:t>附件1</w:t>
      </w:r>
    </w:p>
    <w:p>
      <w:pPr>
        <w:widowControl/>
        <w:spacing w:after="156" w:afterLines="50" w:line="0" w:lineRule="atLeast"/>
        <w:jc w:val="center"/>
        <w:rPr>
          <w:rFonts w:eastAsia="方正小标宋_GBK"/>
          <w:color w:val="000000" w:themeColor="text1"/>
          <w:w w:val="85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eastAsia="方正小标宋_GBK"/>
          <w:color w:val="000000" w:themeColor="text1"/>
          <w:w w:val="85"/>
          <w:sz w:val="36"/>
          <w:szCs w:val="36"/>
          <w14:textFill>
            <w14:solidFill>
              <w14:schemeClr w14:val="tx1"/>
            </w14:solidFill>
          </w14:textFill>
        </w:rPr>
        <w:t>2022年度武汉市人工智能新锐企业</w:t>
      </w:r>
      <w:r>
        <w:rPr>
          <w:rFonts w:hint="eastAsia" w:eastAsia="方正小标宋_GBK"/>
          <w:color w:val="000000" w:themeColor="text1"/>
          <w:w w:val="85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TOP50</w:t>
      </w:r>
      <w:r>
        <w:rPr>
          <w:rFonts w:hint="eastAsia" w:eastAsia="方正小标宋_GBK"/>
          <w:color w:val="000000" w:themeColor="text1"/>
          <w:w w:val="85"/>
          <w:sz w:val="36"/>
          <w:szCs w:val="36"/>
          <w14:textFill>
            <w14:solidFill>
              <w14:schemeClr w14:val="tx1"/>
            </w14:solidFill>
          </w14:textFill>
        </w:rPr>
        <w:t>申报书</w:t>
      </w:r>
    </w:p>
    <w:tbl>
      <w:tblPr>
        <w:tblStyle w:val="5"/>
        <w:tblW w:w="5000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1"/>
        <w:gridCol w:w="1430"/>
        <w:gridCol w:w="1430"/>
        <w:gridCol w:w="1302"/>
        <w:gridCol w:w="1430"/>
        <w:gridCol w:w="152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企业名称</w:t>
            </w:r>
          </w:p>
        </w:tc>
        <w:tc>
          <w:tcPr>
            <w:tcW w:w="2442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83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企业性质</w:t>
            </w:r>
          </w:p>
        </w:tc>
        <w:tc>
          <w:tcPr>
            <w:tcW w:w="89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楷体" w:hAnsi="楷体" w:eastAsia="楷体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□国有 □民营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2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通讯地址</w:t>
            </w:r>
          </w:p>
        </w:tc>
        <w:tc>
          <w:tcPr>
            <w:tcW w:w="2442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税务关系</w:t>
            </w:r>
          </w:p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所在区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2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企业网址</w:t>
            </w:r>
          </w:p>
        </w:tc>
        <w:tc>
          <w:tcPr>
            <w:tcW w:w="2442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电子信箱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82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1603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职务（部门）</w:t>
            </w:r>
          </w:p>
        </w:tc>
        <w:tc>
          <w:tcPr>
            <w:tcW w:w="8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电话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手机号码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2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法人代表</w:t>
            </w:r>
          </w:p>
        </w:tc>
        <w:tc>
          <w:tcPr>
            <w:tcW w:w="8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603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2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主要负责人</w:t>
            </w:r>
          </w:p>
        </w:tc>
        <w:tc>
          <w:tcPr>
            <w:tcW w:w="8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603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2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主导产品(服务)名称</w:t>
            </w:r>
          </w:p>
        </w:tc>
        <w:tc>
          <w:tcPr>
            <w:tcW w:w="4178" w:type="pct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82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应用领域</w:t>
            </w:r>
          </w:p>
        </w:tc>
        <w:tc>
          <w:tcPr>
            <w:tcW w:w="4178" w:type="pct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楷体" w:hAnsi="楷体" w:eastAsia="楷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□智能制造  □智能数字设计与建造    □智慧医疗   □智慧交通  □智慧教育  □智慧养老  □智慧家居  □其它</w:t>
            </w:r>
            <w:r>
              <w:rPr>
                <w:rFonts w:hint="eastAsia" w:ascii="楷体" w:hAnsi="楷体" w:eastAsia="楷体" w:cs="宋体"/>
                <w:color w:val="000000" w:themeColor="text1"/>
                <w:kern w:val="0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82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指标（万元）</w:t>
            </w:r>
          </w:p>
        </w:tc>
        <w:tc>
          <w:tcPr>
            <w:tcW w:w="8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营业收入</w:t>
            </w:r>
          </w:p>
        </w:tc>
        <w:tc>
          <w:tcPr>
            <w:tcW w:w="8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利润总额</w:t>
            </w:r>
          </w:p>
        </w:tc>
        <w:tc>
          <w:tcPr>
            <w:tcW w:w="7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资产总额</w:t>
            </w:r>
          </w:p>
        </w:tc>
        <w:tc>
          <w:tcPr>
            <w:tcW w:w="8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员工人数（人）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研发费用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82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2019年</w:t>
            </w:r>
          </w:p>
        </w:tc>
        <w:tc>
          <w:tcPr>
            <w:tcW w:w="8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82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2020年</w:t>
            </w:r>
          </w:p>
        </w:tc>
        <w:tc>
          <w:tcPr>
            <w:tcW w:w="8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82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2021年</w:t>
            </w:r>
          </w:p>
        </w:tc>
        <w:tc>
          <w:tcPr>
            <w:tcW w:w="8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8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0" w:hRule="atLeast"/>
        </w:trPr>
        <w:tc>
          <w:tcPr>
            <w:tcW w:w="822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企业介绍（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重点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描述企业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在人工智能技术方面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具备的优势，500字以内）</w:t>
            </w:r>
          </w:p>
        </w:tc>
        <w:tc>
          <w:tcPr>
            <w:tcW w:w="4178" w:type="pct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000" w:type="pct"/>
            <w:gridSpan w:val="6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240" w:after="240" w:line="300" w:lineRule="exact"/>
              <w:ind w:firstLine="480" w:firstLineChars="200"/>
              <w:jc w:val="left"/>
              <w:rPr>
                <w:rFonts w:ascii="楷体" w:hAnsi="楷体" w:eastAsia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以上所填内容和提交资料均准确、真实、合法、有效、无涉密信息，本企业愿为此承担有关法律责任。</w:t>
            </w:r>
          </w:p>
          <w:p>
            <w:pPr>
              <w:spacing w:before="240" w:line="300" w:lineRule="exact"/>
              <w:ind w:firstLine="5385" w:firstLineChars="2244"/>
              <w:jc w:val="left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法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人代表（签字）：</w:t>
            </w:r>
          </w:p>
          <w:p>
            <w:pPr>
              <w:spacing w:before="240" w:line="300" w:lineRule="exact"/>
              <w:ind w:firstLine="5385" w:firstLineChars="2244"/>
              <w:jc w:val="left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申报企业（盖章）：</w:t>
            </w:r>
          </w:p>
          <w:p>
            <w:pPr>
              <w:spacing w:before="240" w:after="240" w:line="300" w:lineRule="exact"/>
              <w:ind w:firstLine="5385" w:firstLineChars="2244"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2022年   月   日</w:t>
            </w:r>
          </w:p>
        </w:tc>
      </w:tr>
    </w:tbl>
    <w:p>
      <w:pPr>
        <w:spacing w:after="156" w:afterLines="50"/>
        <w:rPr>
          <w:rFonts w:eastAsia="方正黑体_GBK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right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</w:p>
    <w:sectPr>
      <w:pgSz w:w="11906" w:h="16838"/>
      <w:pgMar w:top="1440" w:right="1800" w:bottom="1157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2B5C5DA-40CC-4291-8407-238AE4730F5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66502A7-8060-42DD-BFE7-569A9E11D2C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D4D3A4C-C65C-4747-A942-6F0FB86E0D3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1D419BE-BBC5-4654-8CF2-EFA7186F55B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99A6C40-B450-426C-8919-FB1250EF8D6B}"/>
  </w:font>
  <w:font w:name="方正兰亭黑_GBK">
    <w:panose1 w:val="02000000000000000000"/>
    <w:charset w:val="86"/>
    <w:family w:val="auto"/>
    <w:pitch w:val="default"/>
    <w:sig w:usb0="800002BF" w:usb1="38CF7CFA" w:usb2="00000016" w:usb3="00000000" w:csb0="00040000" w:csb1="00000000"/>
    <w:embedRegular r:id="rId6" w:fontKey="{1CA60330-FC06-4311-85EF-359A02DFA17D}"/>
  </w:font>
  <w:font w:name="方正黑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7" w:fontKey="{B1E7F481-05CC-42CE-AFAF-4A852083EE3D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8" w:fontKey="{E873CBBB-48F4-4C3E-A2B9-8FF11A3E328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481C1D8B-CF35-40CB-96C8-5ADB633C2E46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7C1315A9-B373-4FD5-9447-61E5C4BCCCA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545AB8"/>
    <w:rsid w:val="10663150"/>
    <w:rsid w:val="2D0058E9"/>
    <w:rsid w:val="3FE219B3"/>
    <w:rsid w:val="40545AB8"/>
    <w:rsid w:val="536C1F07"/>
    <w:rsid w:val="5E284F41"/>
    <w:rsid w:val="6040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2022-10-25T00:58:00Z</dcterms:created>
  <dc:creator>舒珍</dc:creator>
  <cp:lastModifiedBy>舒珍</cp:lastModifiedBy>
  <dcterms:modified xsi:type="dcterms:W3CDTF">2022-11-10T00:49:15Z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251487486_embed</vt:lpwstr>
  </property>
</Properties>
</file>