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SimHei" w:hAnsi="SimHei" w:eastAsia="SimHei" w:cs="SimHei"/>
          <w:sz w:val="32"/>
          <w:szCs w:val="32"/>
        </w:rPr>
      </w:pPr>
      <w:r>
        <w:rPr>
          <w:rFonts w:hint="eastAsia" w:ascii="SimHei" w:hAnsi="SimHei" w:eastAsia="SimHei" w:cs="SimHei"/>
          <w:sz w:val="32"/>
          <w:szCs w:val="32"/>
        </w:rPr>
        <w:t>附件</w:t>
      </w:r>
      <w:r>
        <w:rPr>
          <w:rFonts w:ascii="SimHei" w:hAnsi="SimHei" w:eastAsia="SimHei" w:cs="SimHei"/>
          <w:sz w:val="32"/>
          <w:szCs w:val="32"/>
        </w:rPr>
        <w:t>2</w:t>
      </w:r>
    </w:p>
    <w:p>
      <w:pPr>
        <w:pStyle w:val="2"/>
      </w:pPr>
    </w:p>
    <w:p>
      <w:pPr>
        <w:pStyle w:val="11"/>
        <w:spacing w:beforeAutospacing="0" w:afterAutospacing="0" w:line="560" w:lineRule="exact"/>
        <w:jc w:val="center"/>
        <w:rPr>
          <w:rStyle w:val="12"/>
          <w:rFonts w:ascii="方正小标宋简体" w:hAnsi="方正小标宋简体" w:eastAsia="方正小标宋简体" w:cs="方正小标宋简体"/>
          <w:b w:val="0"/>
          <w:sz w:val="36"/>
          <w:szCs w:val="36"/>
        </w:rPr>
      </w:pPr>
      <w:bookmarkStart w:id="0" w:name="_GoBack"/>
      <w:r>
        <w:rPr>
          <w:rStyle w:val="12"/>
          <w:rFonts w:hint="eastAsia" w:ascii="方正小标宋简体" w:hAnsi="方正小标宋简体" w:eastAsia="方正小标宋简体" w:cs="方正小标宋简体"/>
          <w:b w:val="0"/>
          <w:sz w:val="36"/>
          <w:szCs w:val="36"/>
        </w:rPr>
        <w:t>《“武汉名品”认定管理办法》（征求意见稿）</w:t>
      </w:r>
    </w:p>
    <w:p>
      <w:pPr>
        <w:pStyle w:val="11"/>
        <w:spacing w:beforeAutospacing="0" w:afterAutospacing="0" w:line="560" w:lineRule="exact"/>
        <w:jc w:val="center"/>
        <w:rPr>
          <w:rStyle w:val="12"/>
          <w:rFonts w:ascii="方正小标宋简体" w:hAnsi="方正小标宋简体" w:eastAsia="方正小标宋简体" w:cs="方正小标宋简体"/>
          <w:b w:val="0"/>
          <w:sz w:val="36"/>
          <w:szCs w:val="36"/>
        </w:rPr>
      </w:pPr>
      <w:r>
        <w:rPr>
          <w:rStyle w:val="12"/>
          <w:rFonts w:hint="eastAsia" w:ascii="方正小标宋简体" w:hAnsi="方正小标宋简体" w:eastAsia="方正小标宋简体" w:cs="方正小标宋简体"/>
          <w:b w:val="0"/>
          <w:sz w:val="36"/>
          <w:szCs w:val="36"/>
        </w:rPr>
        <w:t>起草说明</w:t>
      </w:r>
    </w:p>
    <w:bookmarkEnd w:id="0"/>
    <w:p>
      <w:pPr>
        <w:pStyle w:val="2"/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为建设质量强市，</w:t>
      </w:r>
      <w:r>
        <w:rPr>
          <w:rFonts w:hint="eastAsia" w:ascii="仿宋_GB2312" w:hAnsi="FangSong" w:eastAsia="仿宋_GB2312" w:cs="仿宋_GB2312"/>
          <w:sz w:val="32"/>
          <w:szCs w:val="32"/>
        </w:rPr>
        <w:t>引导本市各行各业加强质量管理，</w:t>
      </w:r>
      <w:r>
        <w:rPr>
          <w:rFonts w:hint="eastAsia" w:ascii="仿宋_GB2312" w:eastAsia="仿宋_GB2312"/>
          <w:sz w:val="32"/>
          <w:szCs w:val="32"/>
        </w:rPr>
        <w:t>实施品牌战略，规范“武汉名品”认定工作，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武汉市市场监督管理局</w:t>
      </w:r>
      <w:r>
        <w:rPr>
          <w:rFonts w:hint="eastAsia" w:ascii="仿宋_GB2312" w:eastAsia="仿宋_GB2312"/>
          <w:sz w:val="32"/>
          <w:szCs w:val="32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起草了《“武汉名品”认定管理办法（征求意见稿）》</w:t>
      </w:r>
      <w:r>
        <w:rPr>
          <w:rFonts w:hint="eastAsia" w:ascii="仿宋_GB2312" w:hAnsi="SimSun" w:eastAsia="仿宋_GB2312" w:cs="仿宋_GB2312"/>
          <w:sz w:val="32"/>
          <w:szCs w:val="32"/>
        </w:rPr>
        <w:t>（以下简称《办法》）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。现就</w:t>
      </w:r>
      <w:r>
        <w:rPr>
          <w:rFonts w:hint="eastAsia" w:ascii="仿宋_GB2312" w:eastAsia="仿宋_GB2312"/>
          <w:sz w:val="32"/>
          <w:szCs w:val="32"/>
        </w:rPr>
        <w:t>有关情况说明如下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ascii="方正黑体_GBK" w:hAnsi="仿宋_GB2312" w:eastAsia="方正黑体_GBK" w:cs="仿宋_GB2312"/>
          <w:sz w:val="32"/>
          <w:szCs w:val="32"/>
        </w:rPr>
      </w:pPr>
      <w:r>
        <w:rPr>
          <w:rFonts w:hint="eastAsia" w:ascii="方正黑体_GBK" w:hAnsi="仿宋_GB2312" w:eastAsia="方正黑体_GBK" w:cs="仿宋_GB2312"/>
          <w:sz w:val="32"/>
          <w:szCs w:val="32"/>
        </w:rPr>
        <w:t>一、起草背景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市委市政府高度重视“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武汉名品</w:t>
      </w:r>
      <w:r>
        <w:rPr>
          <w:rFonts w:hint="eastAsia" w:ascii="仿宋_GB2312" w:hAnsi="仿宋_GB2312" w:eastAsia="仿宋_GB2312" w:cs="仿宋_GB2312"/>
          <w:sz w:val="32"/>
          <w:szCs w:val="32"/>
        </w:rPr>
        <w:t>”建设。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年、</w:t>
      </w:r>
      <w:r>
        <w:rPr>
          <w:rFonts w:ascii="仿宋_GB2312" w:hAnsi="仿宋_GB2312" w:eastAsia="仿宋_GB2312" w:cs="仿宋_GB2312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年、</w:t>
      </w: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年，市政府工作报告均提出要大力培育名家名企名品，实施“三名工程”。</w:t>
      </w: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FangSong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市政府办公厅印发了《做响“武汉制造”品牌三年行动计划》，要求“建立‘武汉制造’名企、名品、名家培育、发展和保护体系”。市人大第十四届六次会议第</w:t>
      </w:r>
      <w:r>
        <w:rPr>
          <w:rFonts w:ascii="仿宋_GB2312" w:hAnsi="仿宋_GB2312" w:eastAsia="仿宋_GB2312" w:cs="仿宋_GB2312"/>
          <w:sz w:val="32"/>
          <w:szCs w:val="32"/>
        </w:rPr>
        <w:t>142</w:t>
      </w:r>
      <w:r>
        <w:rPr>
          <w:rFonts w:hint="eastAsia" w:ascii="仿宋_GB2312" w:hAnsi="仿宋_GB2312" w:eastAsia="仿宋_GB2312" w:cs="仿宋_GB2312"/>
          <w:sz w:val="32"/>
          <w:szCs w:val="32"/>
        </w:rPr>
        <w:t>号建议案“品牌赋能，铸就‘品牌强市’新名片”中建议加快培育“名企名品名家”。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开展“武汉名品”认定工作是实施“三名工程”和做响“武汉制造”品牌三年行动计划的重要组成部分，是推动高质量发展，创造高品质生活的重要举措。</w:t>
      </w:r>
      <w:r>
        <w:rPr>
          <w:rFonts w:hint="eastAsia" w:ascii="仿宋_GB2312" w:hAnsi="FangSong" w:eastAsia="仿宋_GB2312" w:cs="仿宋_GB2312"/>
          <w:sz w:val="32"/>
          <w:szCs w:val="32"/>
        </w:rPr>
        <w:t>为推动形成各方协同推进品牌培育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建设与推广的工作格局</w:t>
      </w:r>
      <w:r>
        <w:rPr>
          <w:rFonts w:hint="eastAsia" w:ascii="仿宋_GB2312" w:hAnsi="仿宋_GB2312" w:eastAsia="仿宋_GB2312" w:cs="仿宋_GB2312"/>
          <w:sz w:val="32"/>
          <w:szCs w:val="32"/>
        </w:rPr>
        <w:t>，规范“武汉名品”认定工作，健全“武汉名品”认定制度体系，提升“武汉名品”的美誉度、信任度和影响力，结合我市实际制定《“武汉名品”认定管理办法》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非常必要</w:t>
      </w:r>
      <w:r>
        <w:rPr>
          <w:rFonts w:hint="eastAsia" w:ascii="仿宋_GB2312" w:hAnsi="仿宋_GB2312" w:eastAsia="仿宋_GB2312" w:cs="仿宋_GB2312"/>
          <w:sz w:val="32"/>
          <w:szCs w:val="32"/>
        </w:rPr>
        <w:t>，也十分迫切。</w:t>
      </w:r>
    </w:p>
    <w:p>
      <w:pPr>
        <w:ind w:firstLine="640" w:firstLineChars="200"/>
        <w:rPr>
          <w:rFonts w:ascii="方正黑体_GBK" w:hAnsi="仿宋_GB2312" w:eastAsia="方正黑体_GBK" w:cs="仿宋_GB2312"/>
          <w:sz w:val="32"/>
          <w:szCs w:val="32"/>
        </w:rPr>
      </w:pPr>
      <w:r>
        <w:rPr>
          <w:rFonts w:hint="eastAsia" w:ascii="方正黑体_GBK" w:hAnsi="仿宋_GB2312" w:eastAsia="方正黑体_GBK" w:cs="仿宋_GB2312"/>
          <w:sz w:val="32"/>
          <w:szCs w:val="32"/>
        </w:rPr>
        <w:t>二、起草依据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（一）法律层面：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《中华人民共和国产品质量法》第六条规定：“国家鼓励推行科学的质量管理方法，采用先进的科学技术，</w:t>
      </w:r>
      <w:r>
        <w:rPr>
          <w:rFonts w:hint="eastAsia" w:ascii="仿宋_GB2312" w:hAnsi="FangSong" w:eastAsia="仿宋_GB2312" w:cs="仿宋_GB2312"/>
          <w:sz w:val="32"/>
          <w:szCs w:val="32"/>
        </w:rPr>
        <w:t>鼓励企业产品质量达到并且超过行业标准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、国家标准和国际标准。对产品质量管理先进和产品质量达到国际先进水平、成绩显著的单位和个人，给予奖励。”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（二）国家层面：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中共中央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国务院关于开展质量提升行动的指导意见》（中发〔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2017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〕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号）明确提出：培育壮大民族企业和知名品牌，</w:t>
      </w:r>
      <w:r>
        <w:rPr>
          <w:rFonts w:hint="eastAsia" w:ascii="仿宋_GB2312" w:hAnsi="FangSong" w:eastAsia="仿宋_GB2312" w:cs="仿宋_GB2312"/>
          <w:sz w:val="32"/>
          <w:szCs w:val="32"/>
        </w:rPr>
        <w:t>引导企业提升产品和服务附加值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，形成自己独有的比较优势。……开展区域品牌培育，创建质量提升示范区、知名品牌示范区。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（三）省级层面：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FangSong" w:eastAsia="仿宋_GB2312" w:cs="仿宋_GB2312"/>
          <w:sz w:val="32"/>
          <w:szCs w:val="32"/>
        </w:rPr>
        <w:t>湖北省人民政府关于实施质量强省战略的决定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》（鄂政发〔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〕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明确要求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：大力培育精品名牌。……以自主知识产权和自有品牌为目标，进一步完善产品、工程、服务等领域湖北品牌培育、评价、扶持机制。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（四）市级层面：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中共武汉市委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武汉市人民政府关于印发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&lt;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武汉市开展质量提升行动深入推进质量强市建设实施方案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&gt;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的通知》（武发〔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〕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号）明确提出：实施名企名品名家锻造工程。……重点培育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个在国内拥有较高市场占有率的知名产品。《做响“武汉制造”品牌三年行动计划（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2021—2023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年）》（武政办〔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〕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号）要求：到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年，建立“武汉制造”名企、名品、名家培育、发展和保护体系，……做响一批拥有自主知识产权、品质优良、市场占有率高的“武汉制造”品牌产品，培育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项“武汉名品”高端产品。</w:t>
      </w:r>
    </w:p>
    <w:p>
      <w:pPr>
        <w:ind w:firstLine="640" w:firstLineChars="200"/>
        <w:rPr>
          <w:rFonts w:ascii="方正黑体_GBK" w:hAnsi="仿宋_GB2312" w:eastAsia="方正黑体_GBK" w:cs="仿宋_GB2312"/>
          <w:sz w:val="32"/>
          <w:szCs w:val="32"/>
        </w:rPr>
      </w:pPr>
      <w:r>
        <w:rPr>
          <w:rFonts w:hint="eastAsia" w:ascii="方正黑体_GBK" w:hAnsi="仿宋_GB2312" w:eastAsia="方正黑体_GBK" w:cs="仿宋_GB2312"/>
          <w:sz w:val="32"/>
          <w:szCs w:val="32"/>
        </w:rPr>
        <w:t>三、起草经过</w:t>
      </w:r>
    </w:p>
    <w:p>
      <w:pPr>
        <w:adjustRightInd w:val="0"/>
        <w:snapToGrid w:val="0"/>
        <w:spacing w:line="560" w:lineRule="exact"/>
        <w:ind w:firstLine="640" w:firstLineChars="200"/>
      </w:pPr>
      <w:r>
        <w:rPr>
          <w:rFonts w:ascii="仿宋_GB2312" w:hAnsi="仿宋_GB2312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年，我局启动</w:t>
      </w:r>
      <w:r>
        <w:rPr>
          <w:rFonts w:hint="eastAsia" w:ascii="仿宋_GB2312" w:eastAsia="仿宋_GB2312"/>
          <w:sz w:val="32"/>
          <w:szCs w:val="32"/>
        </w:rPr>
        <w:t>《办法》</w:t>
      </w:r>
      <w:r>
        <w:rPr>
          <w:rFonts w:hint="eastAsia" w:ascii="仿宋_GB2312" w:hAnsi="仿宋_GB2312" w:eastAsia="仿宋_GB2312" w:cs="仿宋_GB2312"/>
          <w:sz w:val="32"/>
          <w:szCs w:val="32"/>
        </w:rPr>
        <w:t>的制订工作。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认真学习国家、省、市关于品牌建设的相关文件精神，</w:t>
      </w:r>
      <w:r>
        <w:rPr>
          <w:rFonts w:hint="eastAsia" w:ascii="仿宋_GB2312" w:hAnsi="FangSong" w:eastAsia="仿宋_GB2312" w:cs="仿宋_GB2312"/>
          <w:sz w:val="32"/>
          <w:szCs w:val="32"/>
        </w:rPr>
        <w:t>并加以领会吸收</w:t>
      </w:r>
      <w:r>
        <w:rPr>
          <w:rFonts w:hint="eastAsia" w:ascii="仿宋_GB2312" w:hAnsi="仿宋_GB2312" w:eastAsia="仿宋_GB2312" w:cs="仿宋_GB2312"/>
          <w:sz w:val="32"/>
          <w:szCs w:val="32"/>
        </w:rPr>
        <w:t>。二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</w:rPr>
        <w:t>广泛收集中国精品、湖北精品以及上海、浙江、杭州等</w:t>
      </w:r>
      <w:r>
        <w:rPr>
          <w:rFonts w:hint="eastAsia" w:ascii="仿宋_GB2312" w:eastAsia="仿宋_GB2312"/>
          <w:sz w:val="32"/>
          <w:szCs w:val="32"/>
        </w:rPr>
        <w:t>多个</w:t>
      </w:r>
      <w:r>
        <w:rPr>
          <w:rFonts w:hint="eastAsia" w:ascii="仿宋_GB2312" w:hAnsi="仿宋_GB2312" w:eastAsia="仿宋_GB2312" w:cs="仿宋_GB2312"/>
          <w:sz w:val="32"/>
          <w:szCs w:val="32"/>
        </w:rPr>
        <w:t>省市品牌建设的相关文件。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深入分析我市现状，研究提出基本思路和措施，起草形成《办法》初稿。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四是</w:t>
      </w:r>
      <w:r>
        <w:rPr>
          <w:rFonts w:hint="eastAsia" w:ascii="仿宋_GB2312" w:hAnsi="仿宋_GB2312" w:eastAsia="仿宋_GB2312" w:cs="仿宋_GB2312"/>
          <w:sz w:val="32"/>
          <w:szCs w:val="32"/>
        </w:rPr>
        <w:t>广泛征求各区、各相关部门意见，共收到意见和建议</w:t>
      </w:r>
      <w:r>
        <w:rPr>
          <w:rFonts w:ascii="仿宋_GB2312" w:hAnsi="仿宋_GB2312" w:eastAsia="仿宋_GB2312" w:cs="仿宋_GB2312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条，采纳</w:t>
      </w:r>
      <w:r>
        <w:rPr>
          <w:rFonts w:ascii="仿宋_GB2312" w:hAnsi="仿宋_GB2312" w:eastAsia="仿宋_GB2312" w:cs="仿宋_GB2312"/>
          <w:sz w:val="32"/>
          <w:szCs w:val="32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条，未采纳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条，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对未采纳的意见逐条向相关单位和个人反馈</w:t>
      </w:r>
      <w:r>
        <w:rPr>
          <w:rFonts w:hint="eastAsia" w:ascii="仿宋_GB2312" w:hAnsi="仿宋_GB2312" w:eastAsia="仿宋_GB2312" w:cs="仿宋_GB2312"/>
          <w:sz w:val="32"/>
          <w:szCs w:val="32"/>
        </w:rPr>
        <w:t>，并沟通达成一致。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五是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组织召开专家论证会，</w:t>
      </w:r>
      <w:r>
        <w:rPr>
          <w:rFonts w:hint="eastAsia" w:ascii="仿宋_GB2312" w:eastAsia="仿宋_GB2312"/>
          <w:sz w:val="32"/>
          <w:szCs w:val="32"/>
        </w:rPr>
        <w:t>充分研讨，</w:t>
      </w:r>
      <w:r>
        <w:rPr>
          <w:rFonts w:hint="eastAsia" w:ascii="仿宋_GB2312" w:hAnsi="仿宋_GB2312" w:eastAsia="仿宋_GB2312" w:cs="仿宋_GB2312"/>
          <w:sz w:val="32"/>
          <w:szCs w:val="32"/>
        </w:rPr>
        <w:t>听取专家意见，吸纳其建议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left="630"/>
        <w:rPr>
          <w:rFonts w:ascii="方正黑体_GBK" w:hAnsi="仿宋_GB2312" w:eastAsia="方正黑体_GBK" w:cs="仿宋_GB2312"/>
          <w:sz w:val="32"/>
          <w:szCs w:val="32"/>
        </w:rPr>
      </w:pPr>
      <w:r>
        <w:rPr>
          <w:rFonts w:hint="eastAsia" w:ascii="方正黑体_GBK" w:hAnsi="仿宋_GB2312" w:eastAsia="方正黑体_GBK" w:cs="仿宋_GB2312"/>
          <w:sz w:val="32"/>
          <w:szCs w:val="32"/>
        </w:rPr>
        <w:t>四、主要内容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《办法》共九</w:t>
      </w:r>
      <w:r>
        <w:rPr>
          <w:rFonts w:hint="eastAsia" w:ascii="FangSong" w:hAnsi="FangSong" w:eastAsia="FangSong" w:cs="FangSong"/>
          <w:sz w:val="32"/>
          <w:szCs w:val="32"/>
        </w:rPr>
        <w:t>章，</w:t>
      </w:r>
      <w:r>
        <w:rPr>
          <w:rFonts w:hint="eastAsia" w:ascii="仿宋_GB2312" w:hAnsi="仿宋_GB2312" w:eastAsia="仿宋_GB2312" w:cs="仿宋_GB2312"/>
          <w:sz w:val="32"/>
          <w:szCs w:val="32"/>
        </w:rPr>
        <w:t>分别为总则、</w:t>
      </w:r>
      <w:r>
        <w:rPr>
          <w:rFonts w:hint="eastAsia" w:ascii="仿宋_GB2312" w:hAnsi="FangSong" w:eastAsia="仿宋_GB2312" w:cs="仿宋_GB2312"/>
          <w:sz w:val="32"/>
          <w:szCs w:val="32"/>
        </w:rPr>
        <w:t>组织管理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、认定条件、培育发展、认定程序、标志、证牌、证书的管理、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监督管理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、激励与保障措施、附则等，共五十七条。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第一章总则，共四条，对《办法》制定的目的、“武汉名品”定义、“武汉名品”认定原则、</w:t>
      </w:r>
      <w:r>
        <w:rPr>
          <w:rFonts w:hint="eastAsia" w:ascii="仿宋_GB2312" w:hAnsi="FangSong" w:eastAsia="仿宋_GB2312" w:cs="仿宋_GB2312"/>
          <w:sz w:val="32"/>
          <w:szCs w:val="32"/>
        </w:rPr>
        <w:t>费用等作出规定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第二章组织管理，共四条，对“武汉名品”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的认定机构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、日常管理机构、各区、各有关行业主管部门、各有关行业协会的工作职责进行了规定。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第三章认定条件，共一条，</w:t>
      </w:r>
      <w:r>
        <w:rPr>
          <w:rFonts w:hint="eastAsia" w:ascii="仿宋_GB2312" w:hAnsi="FangSong" w:eastAsia="仿宋_GB2312" w:cs="仿宋_GB2312"/>
          <w:sz w:val="32"/>
          <w:szCs w:val="32"/>
        </w:rPr>
        <w:t>从品质卓越</w:t>
      </w:r>
      <w:r>
        <w:rPr>
          <w:rFonts w:hint="eastAsia" w:ascii="仿宋_GB2312" w:hAnsi="仿宋_GB2312" w:eastAsia="仿宋_GB2312" w:cs="仿宋_GB2312"/>
          <w:sz w:val="32"/>
          <w:szCs w:val="32"/>
        </w:rPr>
        <w:t>、自主创新、管理先进、社会责任等四个方面明确“武汉名品”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认定条件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第四章培育发展，共八条，</w:t>
      </w:r>
      <w:r>
        <w:rPr>
          <w:rFonts w:hint="eastAsia" w:ascii="仿宋_GB2312" w:hAnsi="FangSong" w:eastAsia="仿宋_GB2312" w:cs="仿宋_GB2312"/>
          <w:sz w:val="32"/>
          <w:szCs w:val="32"/>
        </w:rPr>
        <w:t>对培育模式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培育库的建立</w:t>
      </w:r>
      <w:r>
        <w:rPr>
          <w:rFonts w:hint="eastAsia" w:ascii="仿宋_GB2312" w:hAnsi="仿宋_GB2312" w:eastAsia="仿宋_GB2312" w:cs="仿宋_GB2312"/>
          <w:sz w:val="32"/>
          <w:szCs w:val="32"/>
        </w:rPr>
        <w:t>、培育库入库条件、培育措施、培育库的管理等事项进行了规定。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第五章认定程序，共十三条，对组织申报、资料整理核实、专家评审、</w:t>
      </w:r>
      <w:r>
        <w:rPr>
          <w:rFonts w:hint="eastAsia" w:ascii="仿宋_GB2312" w:hAnsi="FangSong" w:eastAsia="仿宋_GB2312" w:cs="仿宋_GB2312"/>
          <w:sz w:val="32"/>
          <w:szCs w:val="32"/>
        </w:rPr>
        <w:t>征求行业主管部门意见</w:t>
      </w:r>
      <w:r>
        <w:rPr>
          <w:rFonts w:hint="eastAsia" w:ascii="仿宋_GB2312" w:hAnsi="仿宋_GB2312" w:eastAsia="仿宋_GB2312" w:cs="仿宋_GB2312"/>
          <w:sz w:val="32"/>
          <w:szCs w:val="32"/>
        </w:rPr>
        <w:t>、公众投票、提出拟认定名单、审定及公示、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制发通报</w:t>
      </w:r>
      <w:r>
        <w:rPr>
          <w:rFonts w:hint="eastAsia" w:ascii="仿宋_GB2312" w:hAnsi="仿宋_GB2312" w:eastAsia="仿宋_GB2312" w:cs="仿宋_GB2312"/>
          <w:sz w:val="32"/>
          <w:szCs w:val="32"/>
        </w:rPr>
        <w:t>、颁发证牌和证书、异议处理等认定程序进行了明确。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第六章标志、</w:t>
      </w:r>
      <w:r>
        <w:rPr>
          <w:rFonts w:hint="eastAsia" w:ascii="仿宋_GB2312" w:hAnsi="FangSong" w:eastAsia="仿宋_GB2312" w:cs="仿宋_GB2312"/>
          <w:sz w:val="32"/>
          <w:szCs w:val="32"/>
        </w:rPr>
        <w:t>证牌</w:t>
      </w:r>
      <w:r>
        <w:rPr>
          <w:rFonts w:hint="eastAsia" w:ascii="仿宋_GB2312" w:hAnsi="仿宋_GB2312" w:eastAsia="仿宋_GB2312" w:cs="仿宋_GB2312"/>
          <w:sz w:val="32"/>
          <w:szCs w:val="32"/>
        </w:rPr>
        <w:t>、证书的管理，组织管理，共五条，对“武汉名品”标志式样、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标志使用范围</w:t>
      </w:r>
      <w:r>
        <w:rPr>
          <w:rFonts w:hint="eastAsia" w:ascii="仿宋_GB2312" w:hAnsi="仿宋_GB2312" w:eastAsia="仿宋_GB2312" w:cs="仿宋_GB2312"/>
          <w:sz w:val="32"/>
          <w:szCs w:val="32"/>
        </w:rPr>
        <w:t>、标志使用方法、证牌、证书的内容、有效期等进行了明确。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第七章监督管理，共十一条，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明确监督方式、责任追究、退出机制等事项。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FangSong" w:eastAsia="仿宋_GB2312" w:cs="仿宋_GB2312"/>
          <w:sz w:val="32"/>
          <w:szCs w:val="32"/>
        </w:rPr>
        <w:t>第八章激励与保障措施</w:t>
      </w:r>
      <w:r>
        <w:rPr>
          <w:rFonts w:hint="eastAsia" w:ascii="仿宋_GB2312" w:hAnsi="仿宋_GB2312" w:eastAsia="仿宋_GB2312" w:cs="仿宋_GB2312"/>
          <w:sz w:val="32"/>
          <w:szCs w:val="32"/>
        </w:rPr>
        <w:t>，共八条，对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奖励措施、结果运用等事项进行了规定。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第九章附则，</w:t>
      </w:r>
      <w:r>
        <w:rPr>
          <w:rFonts w:hint="eastAsia" w:ascii="仿宋_GB2312" w:hAnsi="FangSong" w:eastAsia="仿宋_GB2312" w:cs="仿宋_GB2312"/>
          <w:color w:val="000000"/>
          <w:sz w:val="32"/>
          <w:szCs w:val="32"/>
        </w:rPr>
        <w:t>共三条</w:t>
      </w:r>
      <w:r>
        <w:rPr>
          <w:rFonts w:hint="eastAsia" w:ascii="仿宋_GB2312" w:hAnsi="仿宋_GB2312" w:eastAsia="仿宋_GB2312" w:cs="仿宋_GB2312"/>
          <w:sz w:val="32"/>
          <w:szCs w:val="32"/>
        </w:rPr>
        <w:t>，明确经费保障、解释权、有效期等事宜。</w:t>
      </w:r>
    </w:p>
    <w:p>
      <w:pPr>
        <w:pStyle w:val="2"/>
        <w:spacing w:line="580" w:lineRule="exact"/>
        <w:ind w:left="0" w:firstLine="645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sectPr>
      <w:footerReference r:id="rId3" w:type="default"/>
      <w:pgSz w:w="11906" w:h="16838"/>
      <w:pgMar w:top="2098" w:right="1247" w:bottom="124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SimHei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FangSong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KaiTi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Microsoft YaHei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>—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2</w:t>
                </w:r>
                <w:r>
                  <w:rPr>
                    <w:sz w:val="24"/>
                    <w:szCs w:val="24"/>
                  </w:rP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I3ODBkZGQ4N2E5MzFmNWEzMTE1ODM5OWM5MTQ1ODkifQ=="/>
  </w:docVars>
  <w:rsids>
    <w:rsidRoot w:val="009A6F9E"/>
    <w:rsid w:val="00091ADD"/>
    <w:rsid w:val="00123F1A"/>
    <w:rsid w:val="00163678"/>
    <w:rsid w:val="0056751D"/>
    <w:rsid w:val="007366BE"/>
    <w:rsid w:val="007F58F4"/>
    <w:rsid w:val="009A6F9E"/>
    <w:rsid w:val="00A714CB"/>
    <w:rsid w:val="00AA3827"/>
    <w:rsid w:val="00AB44D5"/>
    <w:rsid w:val="00B14AAF"/>
    <w:rsid w:val="00B44F3C"/>
    <w:rsid w:val="00C51B99"/>
    <w:rsid w:val="00C73D63"/>
    <w:rsid w:val="00CF3FF3"/>
    <w:rsid w:val="030E114E"/>
    <w:rsid w:val="09CB4001"/>
    <w:rsid w:val="1A63072F"/>
    <w:rsid w:val="28DC4DC6"/>
    <w:rsid w:val="2EE84620"/>
    <w:rsid w:val="3A4F216D"/>
    <w:rsid w:val="400E107D"/>
    <w:rsid w:val="463B4C52"/>
    <w:rsid w:val="52DD0FF6"/>
    <w:rsid w:val="78C03ABC"/>
    <w:rsid w:val="7BE2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8"/>
    <w:uiPriority w:val="99"/>
    <w:pPr>
      <w:ind w:left="142"/>
    </w:pPr>
    <w:rPr>
      <w:kern w:val="0"/>
      <w:sz w:val="2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uiPriority w:val="99"/>
    <w:rPr>
      <w:rFonts w:cs="Times New Roman"/>
    </w:rPr>
  </w:style>
  <w:style w:type="character" w:customStyle="1" w:styleId="8">
    <w:name w:val="Body Text Char"/>
    <w:basedOn w:val="6"/>
    <w:link w:val="2"/>
    <w:semiHidden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9">
    <w:name w:val="Foot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普通(网站) Char"/>
    <w:basedOn w:val="1"/>
    <w:uiPriority w:val="99"/>
    <w:pPr>
      <w:spacing w:beforeAutospacing="1" w:afterAutospacing="1"/>
    </w:pPr>
  </w:style>
  <w:style w:type="character" w:customStyle="1" w:styleId="12">
    <w:name w:val="15"/>
    <w:basedOn w:val="6"/>
    <w:uiPriority w:val="99"/>
    <w:rPr>
      <w:rFonts w:ascii="Times New Roman" w:hAnsi="Times New Roman" w:cs="Times New Roman"/>
      <w:b/>
    </w:rPr>
  </w:style>
  <w:style w:type="paragraph" w:customStyle="1" w:styleId="13">
    <w:name w:val="标准书眉_奇数页"/>
    <w:next w:val="1"/>
    <w:uiPriority w:val="99"/>
    <w:pPr>
      <w:tabs>
        <w:tab w:val="center" w:pos="4154"/>
        <w:tab w:val="right" w:pos="8306"/>
      </w:tabs>
      <w:spacing w:after="220"/>
      <w:jc w:val="right"/>
    </w:pPr>
    <w:rPr>
      <w:rFonts w:ascii="SimHei" w:hAnsi="Times New Roman" w:eastAsia="SimHei" w:cs="Times New Roman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18</Pages>
  <Words>1299</Words>
  <Characters>7410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2022-09-14T09:32:00Z</dcterms:created>
  <dc:creator>wanglan</dc:creator>
  <cp:lastModifiedBy>Administrator</cp:lastModifiedBy>
  <cp:lastPrinted>2022-09-14T06:43:00Z</cp:lastPrinted>
  <dcterms:modified xsi:type="dcterms:W3CDTF">2022-09-14T09:39:00Z</dcterms:modified>
  <dc:title>《“武汉名品”认定管理办法》公开征求意见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394FDA5CB27F40A28990530F9630C7A7</vt:lpwstr>
  </property>
</Properties>
</file>