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BF" w:rsidRDefault="002D3BBF" w:rsidP="002D3BBF">
      <w:pPr>
        <w:widowControl/>
        <w:jc w:val="left"/>
        <w:rPr>
          <w:rFonts w:eastAsia="文星黑体"/>
          <w:color w:val="000000"/>
        </w:rPr>
      </w:pPr>
      <w:r>
        <w:rPr>
          <w:rFonts w:eastAsia="文星黑体"/>
          <w:color w:val="000000"/>
        </w:rPr>
        <w:t>附件</w:t>
      </w:r>
      <w:r w:rsidRPr="007420C0">
        <w:rPr>
          <w:rFonts w:ascii="文星黑体" w:eastAsia="文星黑体" w:hint="eastAsia"/>
          <w:color w:val="000000"/>
        </w:rPr>
        <w:t>1</w:t>
      </w:r>
    </w:p>
    <w:p w:rsidR="002D3BBF" w:rsidRDefault="002D3BBF" w:rsidP="002D3BBF">
      <w:pPr>
        <w:pStyle w:val="a7"/>
        <w:spacing w:line="540" w:lineRule="exact"/>
        <w:ind w:firstLine="0"/>
        <w:jc w:val="center"/>
        <w:rPr>
          <w:rFonts w:eastAsia="文星黑体"/>
          <w:color w:val="000000"/>
        </w:rPr>
      </w:pPr>
    </w:p>
    <w:p w:rsidR="002D3BBF" w:rsidRDefault="002D3BBF" w:rsidP="002D3BBF">
      <w:pPr>
        <w:spacing w:line="600" w:lineRule="exact"/>
        <w:jc w:val="center"/>
        <w:rPr>
          <w:rFonts w:eastAsia="文星标宋"/>
          <w:bCs/>
          <w:color w:val="000000"/>
          <w:sz w:val="44"/>
          <w:szCs w:val="44"/>
        </w:rPr>
      </w:pPr>
      <w:r>
        <w:rPr>
          <w:rFonts w:eastAsia="文星标宋"/>
          <w:bCs/>
          <w:color w:val="000000"/>
          <w:sz w:val="44"/>
          <w:szCs w:val="44"/>
        </w:rPr>
        <w:t>《基于大数据的工业控制网络安全态势感知与智能管控技术及平台》榜单</w:t>
      </w:r>
    </w:p>
    <w:p w:rsidR="002D3BBF" w:rsidRDefault="002D3BBF" w:rsidP="002D3BBF">
      <w:pPr>
        <w:pStyle w:val="Default"/>
        <w:spacing w:line="540" w:lineRule="exact"/>
        <w:jc w:val="center"/>
        <w:rPr>
          <w:rFonts w:ascii="Times New Roman" w:hAnsi="Times New Roman" w:cs="Times New Roman"/>
        </w:rPr>
      </w:pPr>
    </w:p>
    <w:p w:rsidR="002D3BBF" w:rsidRDefault="002D3BBF" w:rsidP="002D3BBF">
      <w:pPr>
        <w:tabs>
          <w:tab w:val="left" w:pos="4973"/>
        </w:tabs>
        <w:spacing w:line="540" w:lineRule="exact"/>
        <w:ind w:firstLineChars="200" w:firstLine="640"/>
        <w:rPr>
          <w:rFonts w:eastAsia="文星黑体"/>
          <w:bCs/>
          <w:color w:val="000000"/>
        </w:rPr>
      </w:pPr>
      <w:r>
        <w:rPr>
          <w:rFonts w:eastAsia="文星黑体"/>
          <w:bCs/>
          <w:color w:val="000000"/>
        </w:rPr>
        <w:t>一、研究内容</w:t>
      </w:r>
    </w:p>
    <w:p w:rsidR="002D3BBF" w:rsidRDefault="002D3BBF" w:rsidP="002D3BBF">
      <w:pPr>
        <w:tabs>
          <w:tab w:val="left" w:pos="4973"/>
        </w:tabs>
        <w:spacing w:line="540" w:lineRule="exact"/>
        <w:ind w:firstLineChars="200" w:firstLine="640"/>
        <w:rPr>
          <w:rFonts w:eastAsia="文星仿宋"/>
          <w:bCs/>
        </w:rPr>
      </w:pPr>
      <w:r>
        <w:rPr>
          <w:rFonts w:eastAsia="文星楷体"/>
          <w:szCs w:val="22"/>
        </w:rPr>
        <w:t xml:space="preserve">1. </w:t>
      </w:r>
      <w:r>
        <w:rPr>
          <w:rFonts w:eastAsia="文星楷体"/>
          <w:szCs w:val="22"/>
        </w:rPr>
        <w:t>资产智能识别及多维数据采集：</w:t>
      </w:r>
      <w:r>
        <w:rPr>
          <w:rFonts w:eastAsia="文星仿宋"/>
          <w:bCs/>
        </w:rPr>
        <w:t>工控网络分布式资产智能识别及安全管理技术研究；基于常用工业互联协议的大规模多维数据高效采集、网络流量收集与协议解析技术研究。</w:t>
      </w:r>
    </w:p>
    <w:p w:rsidR="002D3BBF" w:rsidRDefault="002D3BBF" w:rsidP="002D3BBF">
      <w:pPr>
        <w:tabs>
          <w:tab w:val="left" w:pos="4973"/>
        </w:tabs>
        <w:spacing w:line="540" w:lineRule="exact"/>
        <w:ind w:firstLineChars="200" w:firstLine="640"/>
        <w:rPr>
          <w:rFonts w:eastAsia="文星仿宋"/>
          <w:bCs/>
        </w:rPr>
      </w:pPr>
      <w:r>
        <w:rPr>
          <w:rFonts w:ascii="文星楷体" w:eastAsia="文星楷体" w:hAnsi="文星楷体" w:cs="文星楷体" w:hint="eastAsia"/>
          <w:szCs w:val="22"/>
        </w:rPr>
        <w:t>2. 多源数据分类、存储与治理：</w:t>
      </w:r>
      <w:r>
        <w:rPr>
          <w:rFonts w:eastAsia="文星仿宋"/>
          <w:bCs/>
        </w:rPr>
        <w:t>工控网络行业级数据智能分类分级技术研究；面向工业控制系统多源数据的融合存储技术研究；面向数据安全共享的敏感数据探测和脱敏技术研究。</w:t>
      </w:r>
    </w:p>
    <w:p w:rsidR="002D3BBF" w:rsidRDefault="002D3BBF" w:rsidP="002D3BBF">
      <w:pPr>
        <w:tabs>
          <w:tab w:val="left" w:pos="4973"/>
        </w:tabs>
        <w:spacing w:line="540" w:lineRule="exact"/>
        <w:ind w:firstLineChars="200" w:firstLine="640"/>
        <w:rPr>
          <w:rFonts w:eastAsia="文星仿宋"/>
          <w:bCs/>
        </w:rPr>
      </w:pPr>
      <w:r>
        <w:rPr>
          <w:rFonts w:ascii="文星楷体" w:eastAsia="文星楷体" w:hAnsi="文星楷体" w:cs="文星楷体"/>
          <w:szCs w:val="22"/>
        </w:rPr>
        <w:t>3. 安全检测技术与算法：</w:t>
      </w:r>
      <w:r>
        <w:rPr>
          <w:rFonts w:eastAsia="文星仿宋"/>
          <w:bCs/>
        </w:rPr>
        <w:t>面向工控系统设备的模糊测试安全检测技术研究；用于生成模糊测试的异常数据变异算法研究。</w:t>
      </w:r>
    </w:p>
    <w:p w:rsidR="002D3BBF" w:rsidRDefault="002D3BBF" w:rsidP="002D3BBF">
      <w:pPr>
        <w:tabs>
          <w:tab w:val="left" w:pos="4973"/>
        </w:tabs>
        <w:spacing w:line="540" w:lineRule="exact"/>
        <w:ind w:firstLineChars="200" w:firstLine="640"/>
        <w:rPr>
          <w:rFonts w:eastAsia="文星仿宋"/>
          <w:bCs/>
        </w:rPr>
      </w:pPr>
      <w:r>
        <w:rPr>
          <w:rFonts w:ascii="文星楷体" w:eastAsia="文星楷体" w:hAnsi="文星楷体" w:cs="文星楷体"/>
          <w:szCs w:val="22"/>
        </w:rPr>
        <w:t>4. 安全态势感知、预测与应急处置：</w:t>
      </w:r>
      <w:r>
        <w:rPr>
          <w:rFonts w:eastAsia="文星仿宋"/>
          <w:bCs/>
        </w:rPr>
        <w:t>工控网络多维工控数据关联关系深度挖掘技术研究；面向工业领域数据安全风险监测技术研究；基于工控数据图模型的安全态势推理与预测方法研究；面向工控安全防护体系的应急处置决策模型研究。</w:t>
      </w:r>
    </w:p>
    <w:p w:rsidR="002D3BBF" w:rsidRDefault="002D3BBF" w:rsidP="002D3BBF">
      <w:pPr>
        <w:tabs>
          <w:tab w:val="left" w:pos="4973"/>
        </w:tabs>
        <w:spacing w:line="540" w:lineRule="exact"/>
        <w:ind w:firstLineChars="200" w:firstLine="640"/>
        <w:rPr>
          <w:rFonts w:eastAsia="文星仿宋"/>
          <w:bCs/>
        </w:rPr>
      </w:pPr>
      <w:r>
        <w:rPr>
          <w:rFonts w:ascii="文星楷体" w:eastAsia="文星楷体" w:hAnsi="文星楷体" w:cs="文星楷体"/>
          <w:szCs w:val="22"/>
        </w:rPr>
        <w:t>5. 平台研制及示范应用：</w:t>
      </w:r>
      <w:r>
        <w:rPr>
          <w:rFonts w:eastAsia="文星仿宋"/>
          <w:bCs/>
        </w:rPr>
        <w:t>研制基于大数据的工控网络安全态势感知与管控平台，面向武汉市智能制造等工业应用场景开展应用示范。</w:t>
      </w:r>
    </w:p>
    <w:p w:rsidR="002D3BBF" w:rsidRDefault="002D3BBF" w:rsidP="002D3BBF">
      <w:pPr>
        <w:tabs>
          <w:tab w:val="left" w:pos="4973"/>
        </w:tabs>
        <w:spacing w:line="540" w:lineRule="exact"/>
        <w:ind w:firstLineChars="200" w:firstLine="640"/>
        <w:rPr>
          <w:rFonts w:eastAsia="文星黑体"/>
          <w:bCs/>
          <w:color w:val="000000"/>
        </w:rPr>
      </w:pPr>
      <w:r>
        <w:rPr>
          <w:rFonts w:eastAsia="文星黑体"/>
          <w:bCs/>
          <w:color w:val="000000"/>
        </w:rPr>
        <w:t>二、考核指标</w:t>
      </w:r>
    </w:p>
    <w:p w:rsidR="002D3BBF" w:rsidRDefault="002D3BBF" w:rsidP="002D3BBF">
      <w:pPr>
        <w:overflowPunct w:val="0"/>
        <w:spacing w:line="560" w:lineRule="exact"/>
        <w:ind w:firstLineChars="200" w:firstLine="640"/>
        <w:rPr>
          <w:rFonts w:eastAsia="文星仿宋"/>
          <w:color w:val="000000"/>
          <w:szCs w:val="32"/>
        </w:rPr>
      </w:pPr>
      <w:r>
        <w:rPr>
          <w:rFonts w:ascii="文星楷体" w:eastAsia="文星楷体" w:hAnsi="文星楷体" w:cs="文星楷体"/>
          <w:szCs w:val="22"/>
        </w:rPr>
        <w:t>1. 资产智能识别及多维数据采集：</w:t>
      </w:r>
      <w:r>
        <w:rPr>
          <w:rFonts w:eastAsia="文星仿宋"/>
          <w:color w:val="000000"/>
          <w:szCs w:val="32"/>
        </w:rPr>
        <w:t>在</w:t>
      </w:r>
      <w:r>
        <w:rPr>
          <w:rFonts w:eastAsia="文星仿宋"/>
          <w:color w:val="000000"/>
          <w:szCs w:val="32"/>
        </w:rPr>
        <w:t>TB-PB</w:t>
      </w:r>
      <w:r>
        <w:rPr>
          <w:rFonts w:eastAsia="文星仿宋"/>
          <w:color w:val="000000"/>
          <w:szCs w:val="32"/>
        </w:rPr>
        <w:t>级数据规模下，支持分布式资产的主动与被动探测，</w:t>
      </w:r>
      <w:r>
        <w:rPr>
          <w:rFonts w:eastAsia="文星仿宋"/>
          <w:bCs/>
          <w:color w:val="000000"/>
          <w:szCs w:val="32"/>
        </w:rPr>
        <w:t>支持工控资产标识数据全生命周期管理</w:t>
      </w:r>
      <w:r>
        <w:rPr>
          <w:rFonts w:eastAsia="文星仿宋"/>
          <w:color w:val="000000"/>
          <w:szCs w:val="32"/>
        </w:rPr>
        <w:t>；支持</w:t>
      </w:r>
      <w:r>
        <w:rPr>
          <w:rFonts w:eastAsia="文星仿宋"/>
          <w:color w:val="000000"/>
          <w:szCs w:val="32"/>
        </w:rPr>
        <w:t>OPC UA</w:t>
      </w:r>
      <w:r>
        <w:rPr>
          <w:rFonts w:eastAsia="文星仿宋"/>
          <w:color w:val="000000"/>
          <w:szCs w:val="32"/>
        </w:rPr>
        <w:t>、</w:t>
      </w:r>
      <w:r>
        <w:rPr>
          <w:rFonts w:eastAsia="文星仿宋"/>
          <w:color w:val="000000"/>
          <w:szCs w:val="32"/>
        </w:rPr>
        <w:t>MTConnect</w:t>
      </w:r>
      <w:r>
        <w:rPr>
          <w:rFonts w:eastAsia="文星仿宋"/>
          <w:color w:val="000000"/>
          <w:szCs w:val="32"/>
        </w:rPr>
        <w:t>、</w:t>
      </w:r>
      <w:r>
        <w:rPr>
          <w:rFonts w:eastAsia="文星仿宋"/>
          <w:color w:val="000000"/>
          <w:szCs w:val="32"/>
        </w:rPr>
        <w:t>Modbus-TCP</w:t>
      </w:r>
      <w:r>
        <w:rPr>
          <w:rFonts w:eastAsia="文星仿宋"/>
          <w:color w:val="000000"/>
          <w:szCs w:val="32"/>
        </w:rPr>
        <w:t>等</w:t>
      </w:r>
      <w:r>
        <w:rPr>
          <w:rFonts w:eastAsia="文星仿宋"/>
          <w:color w:val="000000"/>
          <w:szCs w:val="32"/>
        </w:rPr>
        <w:t>3</w:t>
      </w:r>
      <w:r>
        <w:rPr>
          <w:rFonts w:eastAsia="文星仿宋"/>
          <w:color w:val="000000"/>
          <w:szCs w:val="32"/>
        </w:rPr>
        <w:t>种</w:t>
      </w:r>
      <w:r>
        <w:rPr>
          <w:rFonts w:eastAsia="文星仿宋"/>
          <w:color w:val="000000"/>
          <w:szCs w:val="32"/>
        </w:rPr>
        <w:lastRenderedPageBreak/>
        <w:t>以上工业通信协议与</w:t>
      </w:r>
      <w:r>
        <w:rPr>
          <w:rFonts w:eastAsia="文星仿宋"/>
          <w:color w:val="000000"/>
          <w:szCs w:val="32"/>
        </w:rPr>
        <w:t>NC-Link</w:t>
      </w:r>
      <w:r>
        <w:rPr>
          <w:rFonts w:eastAsia="文星仿宋"/>
          <w:color w:val="000000"/>
          <w:szCs w:val="32"/>
        </w:rPr>
        <w:t>国产工业互联协议的适配，支持工控设备的静态数据和动态数据采集，最小采样周期</w:t>
      </w:r>
      <w:r>
        <w:rPr>
          <w:rFonts w:eastAsia="文星仿宋"/>
          <w:color w:val="000000"/>
          <w:szCs w:val="32"/>
        </w:rPr>
        <w:t>≤1ms</w:t>
      </w:r>
      <w:r>
        <w:rPr>
          <w:rFonts w:eastAsia="文星仿宋"/>
          <w:color w:val="000000"/>
          <w:szCs w:val="32"/>
        </w:rPr>
        <w:t>。</w:t>
      </w:r>
    </w:p>
    <w:p w:rsidR="002D3BBF" w:rsidRDefault="002D3BBF" w:rsidP="002D3BBF">
      <w:pPr>
        <w:overflowPunct w:val="0"/>
        <w:spacing w:line="560" w:lineRule="exact"/>
        <w:ind w:firstLineChars="200" w:firstLine="640"/>
        <w:rPr>
          <w:rFonts w:eastAsia="文星仿宋"/>
          <w:color w:val="000000"/>
          <w:szCs w:val="32"/>
        </w:rPr>
      </w:pPr>
      <w:r>
        <w:rPr>
          <w:rFonts w:ascii="文星楷体" w:eastAsia="文星楷体" w:hAnsi="文星楷体" w:cs="文星楷体"/>
          <w:szCs w:val="22"/>
        </w:rPr>
        <w:t>2. 多源数据分类、存储与治理：</w:t>
      </w:r>
      <w:r>
        <w:rPr>
          <w:rFonts w:eastAsia="文星仿宋"/>
          <w:bCs/>
          <w:color w:val="000000"/>
          <w:szCs w:val="32"/>
        </w:rPr>
        <w:t>针对智能制造等工业领域形成行业级数据资产分类分级标准，建立行业内置分类分级规则库</w:t>
      </w:r>
      <w:r>
        <w:rPr>
          <w:rFonts w:eastAsia="文星仿宋"/>
          <w:bCs/>
          <w:color w:val="000000"/>
          <w:szCs w:val="32"/>
        </w:rPr>
        <w:t>3-5</w:t>
      </w:r>
      <w:r>
        <w:rPr>
          <w:rFonts w:eastAsia="文星仿宋"/>
          <w:bCs/>
          <w:color w:val="000000"/>
          <w:szCs w:val="32"/>
        </w:rPr>
        <w:t>个，分类分级准确率</w:t>
      </w:r>
      <w:r>
        <w:rPr>
          <w:rFonts w:eastAsia="文星仿宋"/>
          <w:bCs/>
          <w:color w:val="000000"/>
          <w:szCs w:val="32"/>
        </w:rPr>
        <w:t>≥90%</w:t>
      </w:r>
      <w:r>
        <w:rPr>
          <w:rFonts w:eastAsia="文星仿宋"/>
          <w:bCs/>
          <w:color w:val="000000"/>
          <w:szCs w:val="32"/>
        </w:rPr>
        <w:t>；构建数据特性分层治理模型，实现数据资源目录树结构并动态维护，支持结构化及非结构化数据的统一存储及快速检索；建立针对敏感结构化与非结构化数据智能监测模型，非结构化敏感数据识别率</w:t>
      </w:r>
      <w:r>
        <w:rPr>
          <w:rFonts w:eastAsia="文星仿宋"/>
          <w:bCs/>
          <w:color w:val="000000"/>
          <w:szCs w:val="32"/>
        </w:rPr>
        <w:t>≥90%</w:t>
      </w:r>
      <w:r>
        <w:rPr>
          <w:rFonts w:eastAsia="文星仿宋"/>
          <w:bCs/>
          <w:color w:val="000000"/>
          <w:szCs w:val="32"/>
        </w:rPr>
        <w:t>，支持自定义脱敏规则</w:t>
      </w:r>
      <w:r>
        <w:rPr>
          <w:rFonts w:eastAsia="文星仿宋"/>
          <w:bCs/>
          <w:color w:val="000000"/>
          <w:szCs w:val="32"/>
        </w:rPr>
        <w:t>≥10</w:t>
      </w:r>
      <w:r>
        <w:rPr>
          <w:rFonts w:eastAsia="文星仿宋"/>
          <w:bCs/>
          <w:color w:val="000000"/>
          <w:szCs w:val="32"/>
        </w:rPr>
        <w:t>种</w:t>
      </w:r>
      <w:r>
        <w:rPr>
          <w:rFonts w:eastAsia="文星仿宋"/>
          <w:color w:val="000000"/>
          <w:szCs w:val="32"/>
        </w:rPr>
        <w:t>。</w:t>
      </w:r>
    </w:p>
    <w:p w:rsidR="002D3BBF" w:rsidRDefault="002D3BBF" w:rsidP="002D3BBF">
      <w:pPr>
        <w:overflowPunct w:val="0"/>
        <w:spacing w:line="560" w:lineRule="exact"/>
        <w:ind w:firstLineChars="200" w:firstLine="640"/>
        <w:rPr>
          <w:rFonts w:eastAsia="文星仿宋"/>
          <w:color w:val="000000"/>
          <w:szCs w:val="32"/>
        </w:rPr>
      </w:pPr>
      <w:r>
        <w:rPr>
          <w:rFonts w:ascii="文星楷体" w:eastAsia="文星楷体" w:hAnsi="文星楷体" w:cs="文星楷体"/>
          <w:szCs w:val="22"/>
        </w:rPr>
        <w:t>3. 安全检测技术与算法：</w:t>
      </w:r>
      <w:r>
        <w:rPr>
          <w:rFonts w:eastAsia="文星仿宋"/>
          <w:bCs/>
          <w:color w:val="000000"/>
          <w:szCs w:val="32"/>
        </w:rPr>
        <w:t>支持常用工控系统协议安全缺陷的检测，包括但不限于</w:t>
      </w:r>
      <w:r>
        <w:rPr>
          <w:rFonts w:eastAsia="文星仿宋"/>
          <w:bCs/>
          <w:color w:val="000000"/>
          <w:szCs w:val="32"/>
        </w:rPr>
        <w:t>NC-Link</w:t>
      </w:r>
      <w:r>
        <w:rPr>
          <w:rFonts w:eastAsia="文星仿宋"/>
          <w:bCs/>
          <w:color w:val="000000"/>
          <w:szCs w:val="32"/>
        </w:rPr>
        <w:t>、</w:t>
      </w:r>
      <w:r>
        <w:rPr>
          <w:rFonts w:eastAsia="文星仿宋"/>
          <w:bCs/>
          <w:color w:val="000000"/>
          <w:szCs w:val="32"/>
        </w:rPr>
        <w:t>OPC UA</w:t>
      </w:r>
      <w:r>
        <w:rPr>
          <w:rFonts w:eastAsia="文星仿宋"/>
          <w:bCs/>
          <w:color w:val="000000"/>
          <w:szCs w:val="32"/>
        </w:rPr>
        <w:t>、</w:t>
      </w:r>
      <w:r>
        <w:rPr>
          <w:rFonts w:eastAsia="文星仿宋"/>
          <w:bCs/>
          <w:color w:val="000000"/>
          <w:szCs w:val="32"/>
        </w:rPr>
        <w:t>MTConnect</w:t>
      </w:r>
      <w:r>
        <w:rPr>
          <w:rFonts w:eastAsia="文星仿宋"/>
          <w:bCs/>
          <w:color w:val="000000"/>
          <w:szCs w:val="32"/>
        </w:rPr>
        <w:t>、</w:t>
      </w:r>
      <w:r>
        <w:rPr>
          <w:rFonts w:eastAsia="文星仿宋"/>
          <w:bCs/>
          <w:color w:val="000000"/>
          <w:szCs w:val="32"/>
        </w:rPr>
        <w:t>Modbus-TCP</w:t>
      </w:r>
      <w:r>
        <w:rPr>
          <w:rFonts w:eastAsia="文星仿宋"/>
          <w:bCs/>
          <w:color w:val="000000"/>
          <w:szCs w:val="32"/>
        </w:rPr>
        <w:t>；支持用于构建模糊测试用例的异常数据生成变异算法</w:t>
      </w:r>
      <w:r>
        <w:rPr>
          <w:rFonts w:eastAsia="文星仿宋"/>
          <w:bCs/>
          <w:color w:val="000000"/>
          <w:szCs w:val="32"/>
        </w:rPr>
        <w:t>60</w:t>
      </w:r>
      <w:r>
        <w:rPr>
          <w:rFonts w:eastAsia="文星仿宋"/>
          <w:bCs/>
          <w:color w:val="000000"/>
          <w:szCs w:val="32"/>
        </w:rPr>
        <w:t>种，支持未知安全漏洞类型的安全检测方法</w:t>
      </w:r>
      <w:r>
        <w:rPr>
          <w:rFonts w:eastAsia="文星仿宋"/>
          <w:bCs/>
          <w:color w:val="000000"/>
          <w:szCs w:val="32"/>
        </w:rPr>
        <w:t>≥10</w:t>
      </w:r>
      <w:r>
        <w:rPr>
          <w:rFonts w:eastAsia="文星仿宋"/>
          <w:bCs/>
          <w:color w:val="000000"/>
          <w:szCs w:val="32"/>
        </w:rPr>
        <w:t>类</w:t>
      </w:r>
      <w:r>
        <w:rPr>
          <w:rFonts w:eastAsia="文星仿宋"/>
          <w:color w:val="000000"/>
          <w:szCs w:val="32"/>
        </w:rPr>
        <w:t>。</w:t>
      </w:r>
    </w:p>
    <w:p w:rsidR="002D3BBF" w:rsidRDefault="002D3BBF" w:rsidP="002D3BBF">
      <w:pPr>
        <w:overflowPunct w:val="0"/>
        <w:autoSpaceDE w:val="0"/>
        <w:autoSpaceDN w:val="0"/>
        <w:adjustRightInd w:val="0"/>
        <w:spacing w:line="560" w:lineRule="exact"/>
        <w:ind w:firstLineChars="200" w:firstLine="640"/>
        <w:rPr>
          <w:rFonts w:eastAsia="文星仿宋"/>
          <w:bCs/>
          <w:color w:val="000000"/>
          <w:szCs w:val="32"/>
        </w:rPr>
      </w:pPr>
      <w:r>
        <w:rPr>
          <w:rFonts w:ascii="文星楷体" w:eastAsia="文星楷体" w:hAnsi="文星楷体" w:cs="文星楷体"/>
          <w:szCs w:val="22"/>
        </w:rPr>
        <w:t>4. 安全态势感知、预测与应急处置：</w:t>
      </w:r>
      <w:r>
        <w:rPr>
          <w:rFonts w:eastAsia="文星仿宋"/>
          <w:bCs/>
          <w:color w:val="000000"/>
          <w:szCs w:val="32"/>
        </w:rPr>
        <w:t>基于工控网络中多维工控数据，建立工控典型场景下的安全数据关联模型</w:t>
      </w:r>
      <w:r>
        <w:rPr>
          <w:rFonts w:eastAsia="文星仿宋"/>
          <w:bCs/>
          <w:color w:val="000000"/>
          <w:szCs w:val="32"/>
        </w:rPr>
        <w:t>≥8</w:t>
      </w:r>
      <w:r>
        <w:rPr>
          <w:rFonts w:eastAsia="文星仿宋"/>
          <w:bCs/>
          <w:color w:val="000000"/>
          <w:szCs w:val="32"/>
        </w:rPr>
        <w:t>种，已知风险威胁检测准确率</w:t>
      </w:r>
      <w:r>
        <w:rPr>
          <w:rFonts w:eastAsia="文星仿宋"/>
          <w:bCs/>
          <w:color w:val="000000"/>
          <w:szCs w:val="32"/>
        </w:rPr>
        <w:t>≥95%</w:t>
      </w:r>
      <w:r>
        <w:rPr>
          <w:rFonts w:eastAsia="文星仿宋"/>
          <w:bCs/>
          <w:color w:val="000000"/>
          <w:szCs w:val="32"/>
        </w:rPr>
        <w:t>；</w:t>
      </w:r>
      <w:r>
        <w:rPr>
          <w:rFonts w:eastAsia="文星仿宋"/>
          <w:color w:val="000000"/>
          <w:szCs w:val="32"/>
        </w:rPr>
        <w:t>在</w:t>
      </w:r>
      <w:r>
        <w:rPr>
          <w:rFonts w:eastAsia="文星仿宋"/>
          <w:color w:val="000000"/>
          <w:szCs w:val="32"/>
        </w:rPr>
        <w:t>TB-PB</w:t>
      </w:r>
      <w:r>
        <w:rPr>
          <w:rFonts w:eastAsia="文星仿宋"/>
          <w:color w:val="000000"/>
          <w:szCs w:val="32"/>
        </w:rPr>
        <w:t>级数据规模下，</w:t>
      </w:r>
      <w:r>
        <w:rPr>
          <w:rFonts w:eastAsia="文星仿宋"/>
          <w:bCs/>
          <w:color w:val="000000"/>
          <w:szCs w:val="32"/>
        </w:rPr>
        <w:t>建立工业数据安全风险监测模型，实现典型数据采集场景下的不同数据安全风险的监测发现；建立工控数据图模型，覆盖工控数据要素</w:t>
      </w:r>
      <w:r>
        <w:rPr>
          <w:rFonts w:eastAsia="文星仿宋"/>
          <w:bCs/>
          <w:color w:val="000000"/>
          <w:szCs w:val="32"/>
        </w:rPr>
        <w:t>≥10</w:t>
      </w:r>
      <w:r>
        <w:rPr>
          <w:rFonts w:eastAsia="文星仿宋"/>
          <w:bCs/>
          <w:color w:val="000000"/>
          <w:szCs w:val="32"/>
        </w:rPr>
        <w:t>种，安全态势推理维度</w:t>
      </w:r>
      <w:r>
        <w:rPr>
          <w:rFonts w:eastAsia="文星仿宋"/>
          <w:bCs/>
          <w:color w:val="000000"/>
          <w:szCs w:val="32"/>
        </w:rPr>
        <w:t>≥4</w:t>
      </w:r>
      <w:r>
        <w:rPr>
          <w:rFonts w:eastAsia="文星仿宋"/>
          <w:bCs/>
          <w:color w:val="000000"/>
          <w:szCs w:val="32"/>
        </w:rPr>
        <w:t>层，涵盖安全威胁范围、安全威胁传播路径等；提取工业行业关键工艺、工控协议、安全信息等特征，构建支持辅助决策的应急联动处置模型，威胁阻断有效性</w:t>
      </w:r>
      <w:r>
        <w:rPr>
          <w:rFonts w:eastAsia="文星仿宋"/>
          <w:bCs/>
          <w:color w:val="000000"/>
          <w:szCs w:val="32"/>
        </w:rPr>
        <w:t>≥95%</w:t>
      </w:r>
      <w:r>
        <w:rPr>
          <w:rFonts w:eastAsia="文星仿宋"/>
          <w:bCs/>
          <w:color w:val="000000"/>
          <w:szCs w:val="32"/>
        </w:rPr>
        <w:t>。</w:t>
      </w:r>
    </w:p>
    <w:p w:rsidR="002D3BBF" w:rsidRDefault="002D3BBF" w:rsidP="002D3BBF">
      <w:pPr>
        <w:overflowPunct w:val="0"/>
        <w:autoSpaceDE w:val="0"/>
        <w:autoSpaceDN w:val="0"/>
        <w:adjustRightInd w:val="0"/>
        <w:spacing w:line="560" w:lineRule="exact"/>
        <w:ind w:firstLineChars="200" w:firstLine="640"/>
        <w:rPr>
          <w:rFonts w:eastAsia="文星仿宋"/>
          <w:color w:val="000000"/>
          <w:kern w:val="0"/>
          <w:szCs w:val="32"/>
        </w:rPr>
      </w:pPr>
      <w:r>
        <w:rPr>
          <w:rFonts w:ascii="文星楷体" w:eastAsia="文星楷体" w:hAnsi="文星楷体" w:cs="文星楷体"/>
          <w:szCs w:val="22"/>
        </w:rPr>
        <w:t>5. 平台研制及示范应用：</w:t>
      </w:r>
      <w:r>
        <w:rPr>
          <w:rFonts w:eastAsia="文星仿宋"/>
          <w:bCs/>
          <w:color w:val="000000"/>
          <w:szCs w:val="32"/>
        </w:rPr>
        <w:t>支持设备安全态势、网络攻击行为态势、数据安全风险态势等多维态势感知分析与展示能力，在我市智能制造领域开展应用示范验证典型应用场景</w:t>
      </w:r>
      <w:r>
        <w:rPr>
          <w:rFonts w:eastAsia="文星仿宋"/>
          <w:bCs/>
          <w:color w:val="000000"/>
          <w:szCs w:val="32"/>
        </w:rPr>
        <w:t>≥2</w:t>
      </w:r>
      <w:r>
        <w:rPr>
          <w:rFonts w:eastAsia="文星仿宋"/>
          <w:bCs/>
          <w:color w:val="000000"/>
          <w:szCs w:val="32"/>
        </w:rPr>
        <w:t>个。平台需满</w:t>
      </w:r>
      <w:r>
        <w:rPr>
          <w:rFonts w:eastAsia="文星仿宋"/>
          <w:bCs/>
          <w:color w:val="000000"/>
          <w:szCs w:val="32"/>
        </w:rPr>
        <w:lastRenderedPageBreak/>
        <w:t>足三级等保及商用密评，信创基本达标。</w:t>
      </w:r>
    </w:p>
    <w:p w:rsidR="002D3BBF" w:rsidRDefault="002D3BBF" w:rsidP="002D3BBF">
      <w:pPr>
        <w:overflowPunct w:val="0"/>
        <w:autoSpaceDE w:val="0"/>
        <w:autoSpaceDN w:val="0"/>
        <w:adjustRightInd w:val="0"/>
        <w:spacing w:line="560" w:lineRule="exact"/>
        <w:ind w:firstLineChars="200" w:firstLine="640"/>
        <w:rPr>
          <w:rFonts w:eastAsia="仿宋"/>
          <w:bCs/>
          <w:color w:val="000000"/>
        </w:rPr>
      </w:pPr>
      <w:r>
        <w:rPr>
          <w:rFonts w:ascii="文星楷体" w:eastAsia="文星楷体" w:hAnsi="文星楷体" w:cs="文星楷体"/>
          <w:szCs w:val="22"/>
        </w:rPr>
        <w:t xml:space="preserve">6. </w:t>
      </w:r>
      <w:r>
        <w:rPr>
          <w:rFonts w:ascii="文星楷体" w:eastAsia="文星楷体" w:hAnsi="文星楷体" w:cs="文星楷体" w:hint="eastAsia"/>
          <w:szCs w:val="22"/>
        </w:rPr>
        <w:t>知识产权及标准：</w:t>
      </w:r>
      <w:r>
        <w:rPr>
          <w:rFonts w:eastAsia="仿宋"/>
          <w:bCs/>
          <w:color w:val="000000"/>
        </w:rPr>
        <w:t>申请</w:t>
      </w:r>
      <w:r>
        <w:rPr>
          <w:rFonts w:eastAsia="仿宋"/>
          <w:bCs/>
          <w:color w:val="000000"/>
        </w:rPr>
        <w:t>/</w:t>
      </w:r>
      <w:r>
        <w:rPr>
          <w:rFonts w:eastAsia="仿宋"/>
          <w:bCs/>
          <w:color w:val="000000"/>
        </w:rPr>
        <w:t>授权发明专利不少于</w:t>
      </w:r>
      <w:r>
        <w:rPr>
          <w:rFonts w:eastAsia="仿宋"/>
          <w:bCs/>
          <w:color w:val="000000"/>
        </w:rPr>
        <w:t>10</w:t>
      </w:r>
      <w:r>
        <w:rPr>
          <w:rFonts w:eastAsia="仿宋"/>
          <w:bCs/>
          <w:color w:val="000000"/>
        </w:rPr>
        <w:t>项，形成行业标准不少于</w:t>
      </w:r>
      <w:r>
        <w:rPr>
          <w:rFonts w:eastAsia="仿宋"/>
          <w:bCs/>
          <w:color w:val="000000"/>
        </w:rPr>
        <w:t>2</w:t>
      </w:r>
      <w:r>
        <w:rPr>
          <w:rFonts w:eastAsia="仿宋"/>
          <w:bCs/>
          <w:color w:val="000000"/>
        </w:rPr>
        <w:t>项。</w:t>
      </w:r>
    </w:p>
    <w:p w:rsidR="002D3BBF" w:rsidRDefault="002D3BBF" w:rsidP="002D3BBF">
      <w:pPr>
        <w:spacing w:line="540" w:lineRule="exact"/>
        <w:ind w:firstLineChars="200" w:firstLine="640"/>
        <w:rPr>
          <w:rFonts w:eastAsia="文星黑体"/>
          <w:bCs/>
          <w:color w:val="000000"/>
        </w:rPr>
      </w:pPr>
      <w:r>
        <w:rPr>
          <w:rFonts w:eastAsia="文星黑体"/>
          <w:bCs/>
          <w:color w:val="000000"/>
        </w:rPr>
        <w:t>三、榜单金额</w:t>
      </w:r>
    </w:p>
    <w:p w:rsidR="000F2186" w:rsidRDefault="002D3BBF" w:rsidP="002D3BBF">
      <w:r>
        <w:rPr>
          <w:rFonts w:eastAsia="仿宋"/>
          <w:bCs/>
          <w:color w:val="000000"/>
        </w:rPr>
        <w:t>市科技研发资金最高</w:t>
      </w:r>
      <w:r>
        <w:rPr>
          <w:rFonts w:eastAsia="仿宋"/>
          <w:bCs/>
          <w:color w:val="000000"/>
        </w:rPr>
        <w:t>1</w:t>
      </w:r>
      <w:r>
        <w:rPr>
          <w:rFonts w:eastAsia="仿宋" w:hint="eastAsia"/>
          <w:bCs/>
          <w:color w:val="000000"/>
        </w:rPr>
        <w:t>2</w:t>
      </w:r>
      <w:r>
        <w:rPr>
          <w:rFonts w:eastAsia="仿宋"/>
          <w:bCs/>
          <w:color w:val="000000"/>
        </w:rPr>
        <w:t>00</w:t>
      </w:r>
      <w:r>
        <w:rPr>
          <w:rFonts w:eastAsia="仿宋"/>
          <w:bCs/>
          <w:color w:val="000000"/>
        </w:rPr>
        <w:t>万元，揭榜单位配套经费与市科技研发资金比例不低于</w:t>
      </w:r>
      <w:r>
        <w:rPr>
          <w:rFonts w:eastAsia="仿宋" w:hint="eastAsia"/>
          <w:bCs/>
          <w:color w:val="000000"/>
        </w:rPr>
        <w:t>2:1</w:t>
      </w:r>
      <w:r>
        <w:rPr>
          <w:rFonts w:eastAsia="仿宋"/>
          <w:bCs/>
          <w:color w:val="000000"/>
        </w:rPr>
        <w:t>。</w:t>
      </w:r>
      <w:bookmarkStart w:id="0" w:name="_GoBack"/>
      <w:bookmarkEnd w:id="0"/>
    </w:p>
    <w:sectPr w:rsidR="000F2186" w:rsidSect="00092CA2">
      <w:pgSz w:w="11907" w:h="16839" w:code="9"/>
      <w:pgMar w:top="1440" w:right="1474" w:bottom="1440" w:left="1588" w:header="851" w:footer="992" w:gutter="0"/>
      <w:cols w:space="425"/>
      <w:docGrid w:type="lines" w:linePitch="4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BBF" w:rsidRDefault="002D3BBF" w:rsidP="002D3BBF">
      <w:r>
        <w:separator/>
      </w:r>
    </w:p>
  </w:endnote>
  <w:endnote w:type="continuationSeparator" w:id="0">
    <w:p w:rsidR="002D3BBF" w:rsidRDefault="002D3BBF" w:rsidP="002D3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文星仿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@文星楷体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文星黑体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文星楷体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BBF" w:rsidRDefault="002D3BBF" w:rsidP="002D3BBF">
      <w:r>
        <w:separator/>
      </w:r>
    </w:p>
  </w:footnote>
  <w:footnote w:type="continuationSeparator" w:id="0">
    <w:p w:rsidR="002D3BBF" w:rsidRDefault="002D3BBF" w:rsidP="002D3B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60"/>
  <w:drawingGridVerticalSpacing w:val="221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33E"/>
    <w:rsid w:val="00044C7C"/>
    <w:rsid w:val="00092CA2"/>
    <w:rsid w:val="000F2186"/>
    <w:rsid w:val="00223175"/>
    <w:rsid w:val="002D3BBF"/>
    <w:rsid w:val="00496D94"/>
    <w:rsid w:val="005D3C32"/>
    <w:rsid w:val="0091133E"/>
    <w:rsid w:val="00A3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6D524FE-4B24-42A3-A3B2-9A0398585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BB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5D3C32"/>
    <w:pPr>
      <w:spacing w:after="10" w:line="560" w:lineRule="exact"/>
      <w:jc w:val="center"/>
      <w:outlineLvl w:val="0"/>
    </w:pPr>
    <w:rPr>
      <w:rFonts w:ascii="Calibri Light" w:eastAsia="文星标宋" w:hAnsi="Calibri Light" w:cstheme="minorBidi"/>
      <w:bCs/>
      <w:sz w:val="44"/>
      <w:szCs w:val="32"/>
    </w:rPr>
  </w:style>
  <w:style w:type="character" w:customStyle="1" w:styleId="Char">
    <w:name w:val="标题 Char"/>
    <w:link w:val="a3"/>
    <w:rsid w:val="005D3C32"/>
    <w:rPr>
      <w:rFonts w:ascii="Calibri Light" w:eastAsia="文星标宋" w:hAnsi="Calibri Light"/>
      <w:bCs/>
      <w:sz w:val="44"/>
      <w:szCs w:val="32"/>
    </w:rPr>
  </w:style>
  <w:style w:type="paragraph" w:styleId="a4">
    <w:name w:val="Body Text"/>
    <w:basedOn w:val="a"/>
    <w:link w:val="Char0"/>
    <w:unhideWhenUsed/>
    <w:qFormat/>
    <w:rsid w:val="005D3C32"/>
    <w:pPr>
      <w:spacing w:line="560" w:lineRule="exact"/>
    </w:pPr>
    <w:rPr>
      <w:rFonts w:ascii="等线" w:eastAsia="文星仿宋" w:hAnsi="等线" w:cstheme="minorBidi"/>
      <w:szCs w:val="22"/>
    </w:rPr>
  </w:style>
  <w:style w:type="character" w:customStyle="1" w:styleId="Char0">
    <w:name w:val="正文文本 Char"/>
    <w:link w:val="a4"/>
    <w:rsid w:val="005D3C32"/>
    <w:rPr>
      <w:rFonts w:ascii="等线" w:eastAsia="文星仿宋" w:hAnsi="等线"/>
      <w:sz w:val="32"/>
    </w:rPr>
  </w:style>
  <w:style w:type="paragraph" w:styleId="a5">
    <w:name w:val="header"/>
    <w:basedOn w:val="a"/>
    <w:link w:val="Char1"/>
    <w:uiPriority w:val="99"/>
    <w:unhideWhenUsed/>
    <w:rsid w:val="002D3B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2D3BB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2D3B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2D3BBF"/>
    <w:rPr>
      <w:sz w:val="18"/>
      <w:szCs w:val="18"/>
    </w:rPr>
  </w:style>
  <w:style w:type="paragraph" w:styleId="a7">
    <w:name w:val="Normal Indent"/>
    <w:basedOn w:val="a"/>
    <w:uiPriority w:val="99"/>
    <w:qFormat/>
    <w:rsid w:val="002D3BBF"/>
    <w:pPr>
      <w:ind w:firstLine="630"/>
    </w:pPr>
    <w:rPr>
      <w:kern w:val="0"/>
    </w:rPr>
  </w:style>
  <w:style w:type="paragraph" w:customStyle="1" w:styleId="Default">
    <w:name w:val="Default"/>
    <w:qFormat/>
    <w:rsid w:val="002D3BBF"/>
    <w:pPr>
      <w:widowControl w:val="0"/>
      <w:autoSpaceDE w:val="0"/>
      <w:autoSpaceDN w:val="0"/>
      <w:adjustRightInd w:val="0"/>
    </w:pPr>
    <w:rPr>
      <w:rFonts w:ascii="宋体" w:eastAsia="宋体" w:hAnsi="@文星楷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197</Words>
  <Characters>1126</Characters>
  <Application>Microsoft Office Word</Application>
  <DocSecurity>0</DocSecurity>
  <Lines>9</Lines>
  <Paragraphs>2</Paragraphs>
  <ScaleCrop>false</ScaleCrop>
  <Company>Microsoft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2</cp:revision>
  <dcterms:created xsi:type="dcterms:W3CDTF">2022-06-29T08:28:00Z</dcterms:created>
  <dcterms:modified xsi:type="dcterms:W3CDTF">2022-06-29T08:29:00Z</dcterms:modified>
</cp:coreProperties>
</file>