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spacing w:line="600" w:lineRule="exact"/>
        <w:jc w:val="center"/>
        <w:rPr>
          <w:rFonts w:hint="eastAsia" w:ascii="方正小标宋简体" w:eastAsia="方正小标宋简体"/>
          <w:sz w:val="44"/>
          <w:szCs w:val="44"/>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省经信厅办公室关于开展2022年省级制造业单项冠军企业（产品）培育遴选和复核评价的通知</w:t>
      </w:r>
    </w:p>
    <w:p>
      <w:pPr>
        <w:spacing w:line="600" w:lineRule="exact"/>
        <w:jc w:val="center"/>
        <w:rPr>
          <w:rFonts w:ascii="仿宋" w:hAnsi="仿宋" w:eastAsia="仿宋"/>
          <w:sz w:val="32"/>
          <w:szCs w:val="32"/>
        </w:rPr>
      </w:pPr>
      <w:r>
        <w:rPr>
          <w:rFonts w:hint="eastAsia" w:ascii="仿宋" w:hAnsi="仿宋" w:eastAsia="仿宋"/>
          <w:sz w:val="32"/>
          <w:szCs w:val="32"/>
        </w:rPr>
        <w:t>鄂经信办函〔2022〕46号</w:t>
      </w:r>
    </w:p>
    <w:p>
      <w:pPr>
        <w:spacing w:line="600" w:lineRule="exact"/>
        <w:rPr>
          <w:rFonts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t>各市、州、直管市、神农架林区经信局：</w:t>
      </w:r>
    </w:p>
    <w:p>
      <w:pPr>
        <w:spacing w:line="600" w:lineRule="exact"/>
        <w:ind w:firstLine="645"/>
        <w:rPr>
          <w:rFonts w:ascii="仿宋" w:hAnsi="仿宋" w:eastAsia="仿宋"/>
          <w:sz w:val="32"/>
          <w:szCs w:val="32"/>
        </w:rPr>
      </w:pPr>
      <w:r>
        <w:rPr>
          <w:rFonts w:hint="eastAsia" w:ascii="仿宋" w:hAnsi="仿宋" w:eastAsia="仿宋"/>
          <w:sz w:val="32"/>
          <w:szCs w:val="32"/>
        </w:rPr>
        <w:t>为引导我省制造业企业专注于细分产品市场创新、产品质量提升和品牌培育，加快培育优质制造业企业，提升湖北制造业核心竞争力，推动产业迈向中高端，根据《湖北省制造业单项冠军企业（产品）培育管理认定办法（试行）》（鄂经信产业〔2022〕69号，以下简称《办法》），现组织开展省级制造业单项冠军企业（产品）培育遴选和复核评价工作。有关事项通知如下：</w:t>
      </w:r>
    </w:p>
    <w:p>
      <w:pPr>
        <w:spacing w:line="600" w:lineRule="exact"/>
        <w:ind w:firstLine="645"/>
        <w:rPr>
          <w:rFonts w:ascii="黑体" w:hAnsi="黑体" w:eastAsia="黑体"/>
          <w:sz w:val="32"/>
          <w:szCs w:val="32"/>
        </w:rPr>
      </w:pPr>
      <w:r>
        <w:rPr>
          <w:rFonts w:hint="eastAsia" w:ascii="黑体" w:hAnsi="黑体" w:eastAsia="黑体"/>
          <w:sz w:val="32"/>
          <w:szCs w:val="32"/>
        </w:rPr>
        <w:t>一、2022年度培育遴选工作安排</w:t>
      </w:r>
    </w:p>
    <w:p>
      <w:pPr>
        <w:spacing w:line="600" w:lineRule="exact"/>
        <w:ind w:firstLine="645"/>
        <w:rPr>
          <w:rFonts w:ascii="仿宋" w:hAnsi="仿宋" w:eastAsia="仿宋"/>
          <w:sz w:val="32"/>
          <w:szCs w:val="32"/>
        </w:rPr>
      </w:pPr>
      <w:r>
        <w:rPr>
          <w:rFonts w:hint="eastAsia" w:ascii="楷体" w:hAnsi="楷体" w:eastAsia="楷体"/>
          <w:sz w:val="32"/>
          <w:szCs w:val="32"/>
        </w:rPr>
        <w:t>（一）申请条件。</w:t>
      </w:r>
      <w:r>
        <w:rPr>
          <w:rFonts w:hint="eastAsia" w:ascii="仿宋" w:hAnsi="仿宋" w:eastAsia="仿宋"/>
          <w:sz w:val="32"/>
          <w:szCs w:val="32"/>
        </w:rPr>
        <w:t>企业应长期聚焦有限的目标市场，从事相关业务领域的时间应达到3年及以上，基本条件应符合《办法》第二、三、四条。</w:t>
      </w:r>
    </w:p>
    <w:p>
      <w:pPr>
        <w:spacing w:line="600" w:lineRule="exact"/>
        <w:ind w:firstLine="645"/>
        <w:rPr>
          <w:rFonts w:ascii="仿宋" w:hAnsi="仿宋" w:eastAsia="仿宋"/>
          <w:sz w:val="32"/>
          <w:szCs w:val="32"/>
        </w:rPr>
      </w:pPr>
      <w:r>
        <w:rPr>
          <w:rFonts w:hint="eastAsia" w:ascii="楷体" w:hAnsi="楷体" w:eastAsia="楷体"/>
          <w:sz w:val="32"/>
          <w:szCs w:val="32"/>
        </w:rPr>
        <w:t>（二）申请类别。</w:t>
      </w:r>
      <w:r>
        <w:rPr>
          <w:rFonts w:hint="eastAsia" w:ascii="仿宋" w:hAnsi="仿宋" w:eastAsia="仿宋"/>
          <w:sz w:val="32"/>
          <w:szCs w:val="32"/>
        </w:rPr>
        <w:t>企业依据自身条件在单项冠军示范企业和单项冠军产品中择一申请（见附件1）。申请单项冠军示范企业的，相应产品的销售收入须占企业主营业务收入的60%及以上。申请单项冠军产品的，只能申请一个产品。</w:t>
      </w:r>
    </w:p>
    <w:p>
      <w:pPr>
        <w:spacing w:line="600" w:lineRule="exact"/>
        <w:ind w:firstLine="645"/>
        <w:rPr>
          <w:rFonts w:ascii="仿宋" w:hAnsi="仿宋" w:eastAsia="仿宋"/>
          <w:sz w:val="32"/>
          <w:szCs w:val="32"/>
        </w:rPr>
      </w:pPr>
      <w:r>
        <w:rPr>
          <w:rFonts w:hint="eastAsia" w:ascii="楷体" w:hAnsi="楷体" w:eastAsia="楷体"/>
          <w:sz w:val="32"/>
          <w:szCs w:val="32"/>
        </w:rPr>
        <w:t>（三）重点产品领域。</w:t>
      </w:r>
      <w:r>
        <w:rPr>
          <w:rFonts w:hint="eastAsia" w:ascii="仿宋" w:hAnsi="仿宋" w:eastAsia="仿宋"/>
          <w:sz w:val="32"/>
          <w:szCs w:val="32"/>
        </w:rPr>
        <w:t>符合工业强基工程等重点方向，从事细分产品市场属于制造业关键基础材料、核心零部件、专用高端产品。属于湖北省51020产业集群和16条制造业产业链有关产品的，予以优先考虑。</w:t>
      </w:r>
    </w:p>
    <w:p>
      <w:pPr>
        <w:spacing w:line="600" w:lineRule="exact"/>
        <w:ind w:firstLine="645"/>
        <w:rPr>
          <w:rFonts w:ascii="仿宋" w:hAnsi="仿宋" w:eastAsia="仿宋"/>
          <w:sz w:val="32"/>
          <w:szCs w:val="32"/>
        </w:rPr>
      </w:pPr>
      <w:r>
        <w:rPr>
          <w:rFonts w:hint="eastAsia" w:ascii="楷体" w:hAnsi="楷体" w:eastAsia="楷体"/>
          <w:sz w:val="32"/>
          <w:szCs w:val="32"/>
        </w:rPr>
        <w:t>（四）完善梯度培育体系。</w:t>
      </w:r>
      <w:r>
        <w:rPr>
          <w:rFonts w:hint="eastAsia" w:ascii="仿宋" w:hAnsi="仿宋" w:eastAsia="仿宋"/>
          <w:sz w:val="32"/>
          <w:szCs w:val="32"/>
        </w:rPr>
        <w:t>各地应建立优质企业培育库，对已入选的单项冠军和有潜力的企业进行入库培育，建立联系制度，加强精准服务。已入选湖北省专精特新“小巨人”企业的，予以优先考虑。</w:t>
      </w:r>
    </w:p>
    <w:p>
      <w:pPr>
        <w:spacing w:line="600" w:lineRule="exact"/>
        <w:ind w:firstLine="645"/>
        <w:rPr>
          <w:rFonts w:ascii="黑体" w:hAnsi="黑体" w:eastAsia="黑体"/>
          <w:sz w:val="32"/>
          <w:szCs w:val="32"/>
        </w:rPr>
      </w:pPr>
      <w:r>
        <w:rPr>
          <w:rFonts w:hint="eastAsia" w:ascii="黑体" w:hAnsi="黑体" w:eastAsia="黑体"/>
          <w:sz w:val="32"/>
          <w:szCs w:val="32"/>
        </w:rPr>
        <w:t>二、2019年度复核评价工作安排</w:t>
      </w:r>
    </w:p>
    <w:p>
      <w:pPr>
        <w:spacing w:line="600" w:lineRule="exact"/>
        <w:ind w:firstLine="645"/>
        <w:rPr>
          <w:rFonts w:ascii="仿宋" w:hAnsi="仿宋" w:eastAsia="仿宋"/>
          <w:sz w:val="32"/>
          <w:szCs w:val="32"/>
        </w:rPr>
      </w:pPr>
      <w:r>
        <w:rPr>
          <w:rFonts w:hint="eastAsia" w:ascii="仿宋" w:hAnsi="仿宋" w:eastAsia="仿宋"/>
          <w:sz w:val="32"/>
          <w:szCs w:val="32"/>
        </w:rPr>
        <w:t>原湖北省支柱产业细分领域隐形冠军示范企业和科技小巨人企业分别对应湖北省制造业单项冠军示范企业和单项冠军产品。2019年度第三批支柱产业细分领域隐形冠军企业对应填写复核表格（见附件2）。对符合《办法》条件的企业（产品）在公布的名单中予以保留，对不符合条件或未提交复核申请材料的企业（产品）从名单中予以撤销。</w:t>
      </w:r>
    </w:p>
    <w:p>
      <w:pPr>
        <w:spacing w:line="600" w:lineRule="exact"/>
        <w:ind w:firstLine="645"/>
        <w:rPr>
          <w:rFonts w:ascii="黑体" w:hAnsi="黑体" w:eastAsia="黑体"/>
          <w:sz w:val="32"/>
          <w:szCs w:val="32"/>
        </w:rPr>
      </w:pPr>
      <w:r>
        <w:rPr>
          <w:rFonts w:hint="eastAsia" w:ascii="黑体" w:hAnsi="黑体" w:eastAsia="黑体"/>
          <w:sz w:val="32"/>
          <w:szCs w:val="32"/>
        </w:rPr>
        <w:t>三、工作组织</w:t>
      </w:r>
    </w:p>
    <w:p>
      <w:pPr>
        <w:spacing w:line="600" w:lineRule="exact"/>
        <w:ind w:firstLine="645"/>
        <w:rPr>
          <w:rFonts w:ascii="仿宋" w:hAnsi="仿宋" w:eastAsia="仿宋"/>
          <w:sz w:val="32"/>
          <w:szCs w:val="32"/>
        </w:rPr>
      </w:pPr>
      <w:r>
        <w:rPr>
          <w:rFonts w:hint="eastAsia" w:ascii="仿宋" w:hAnsi="仿宋" w:eastAsia="仿宋"/>
          <w:sz w:val="32"/>
          <w:szCs w:val="32"/>
        </w:rPr>
        <w:t>（一）各地经信局负责属地企业的组织申报、复核工作，对申报（复核）资料进行审核把关并择优推荐，确保推荐质量。对企业的市场占有率，独立法人地位，有无环境、质量、安全等方面违法记录予以重点把关。企业按要求提供说明材料或证明材料，并对材料真实性和准确性负责。</w:t>
      </w:r>
    </w:p>
    <w:p>
      <w:pPr>
        <w:spacing w:line="600" w:lineRule="exact"/>
        <w:ind w:firstLine="645"/>
        <w:rPr>
          <w:rFonts w:ascii="仿宋" w:hAnsi="仿宋" w:eastAsia="仿宋"/>
          <w:sz w:val="32"/>
          <w:szCs w:val="32"/>
        </w:rPr>
      </w:pPr>
      <w:r>
        <w:rPr>
          <w:rFonts w:hint="eastAsia" w:ascii="仿宋" w:hAnsi="仿宋" w:eastAsia="仿宋"/>
          <w:sz w:val="32"/>
          <w:szCs w:val="32"/>
        </w:rPr>
        <w:t>（二）申报采取网上填报与纸质报送相结合的方式，截止时间为2022年7月30日。网上通过湖北省工业经济运行平台（</w:t>
      </w:r>
      <w:r>
        <w:rPr>
          <w:rFonts w:ascii="仿宋" w:hAnsi="仿宋" w:eastAsia="仿宋"/>
          <w:sz w:val="32"/>
          <w:szCs w:val="32"/>
        </w:rPr>
        <w:t>http://223.76.245.150:18089/qyhome</w:t>
      </w:r>
      <w:r>
        <w:rPr>
          <w:rFonts w:hint="eastAsia" w:ascii="仿宋" w:hAnsi="仿宋" w:eastAsia="仿宋"/>
          <w:sz w:val="32"/>
          <w:szCs w:val="32"/>
        </w:rPr>
        <w:t>）统一申报。由企业在线填写并上传相关材料，经各地经信局审核后报送（具体填报和审核操作指南见附件3）。纸质材料要与网上填报一致，一式一份，连同正式上报文件，报湖北省经济和信息化厅（产业政策处）。</w:t>
      </w:r>
    </w:p>
    <w:p>
      <w:pPr>
        <w:spacing w:line="600" w:lineRule="exact"/>
        <w:ind w:firstLine="645"/>
        <w:rPr>
          <w:rFonts w:ascii="仿宋" w:hAnsi="仿宋" w:eastAsia="仿宋"/>
          <w:sz w:val="32"/>
          <w:szCs w:val="32"/>
        </w:rPr>
      </w:pPr>
      <w:r>
        <w:rPr>
          <w:rFonts w:hint="eastAsia" w:ascii="仿宋" w:hAnsi="仿宋" w:eastAsia="仿宋"/>
          <w:sz w:val="32"/>
          <w:szCs w:val="32"/>
        </w:rPr>
        <w:t>产业政策处联系人：张爱平</w:t>
      </w:r>
    </w:p>
    <w:p>
      <w:pPr>
        <w:spacing w:line="600" w:lineRule="exact"/>
        <w:ind w:firstLine="645"/>
        <w:rPr>
          <w:rFonts w:ascii="仿宋" w:hAnsi="仿宋" w:eastAsia="仿宋"/>
          <w:sz w:val="32"/>
          <w:szCs w:val="32"/>
        </w:rPr>
      </w:pPr>
      <w:r>
        <w:rPr>
          <w:rFonts w:hint="eastAsia" w:ascii="仿宋" w:hAnsi="仿宋" w:eastAsia="仿宋"/>
          <w:sz w:val="32"/>
          <w:szCs w:val="32"/>
        </w:rPr>
        <w:t>联系方式：027-87236873</w:t>
      </w:r>
    </w:p>
    <w:p>
      <w:pPr>
        <w:spacing w:line="600" w:lineRule="exact"/>
        <w:ind w:firstLine="645"/>
        <w:rPr>
          <w:rFonts w:ascii="仿宋" w:hAnsi="仿宋" w:eastAsia="仿宋"/>
          <w:sz w:val="32"/>
          <w:szCs w:val="32"/>
        </w:rPr>
      </w:pPr>
      <w:r>
        <w:rPr>
          <w:rFonts w:hint="eastAsia" w:ascii="仿宋" w:hAnsi="仿宋" w:eastAsia="仿宋"/>
          <w:sz w:val="32"/>
          <w:szCs w:val="32"/>
        </w:rPr>
        <w:t>线上报送系统技术咨询联系人：刘剀</w:t>
      </w:r>
    </w:p>
    <w:p>
      <w:pPr>
        <w:spacing w:line="600" w:lineRule="exact"/>
        <w:ind w:firstLine="645"/>
        <w:rPr>
          <w:rFonts w:ascii="仿宋" w:hAnsi="仿宋" w:eastAsia="仿宋"/>
          <w:sz w:val="32"/>
          <w:szCs w:val="32"/>
        </w:rPr>
      </w:pPr>
      <w:r>
        <w:rPr>
          <w:rFonts w:hint="eastAsia" w:ascii="仿宋" w:hAnsi="仿宋" w:eastAsia="仿宋"/>
          <w:sz w:val="32"/>
          <w:szCs w:val="32"/>
        </w:rPr>
        <w:t>联系方式：18040584470</w:t>
      </w:r>
    </w:p>
    <w:p>
      <w:pPr>
        <w:spacing w:line="600" w:lineRule="exact"/>
        <w:ind w:firstLine="645"/>
        <w:rPr>
          <w:rFonts w:ascii="仿宋" w:hAnsi="仿宋" w:eastAsia="仿宋"/>
          <w:sz w:val="32"/>
          <w:szCs w:val="32"/>
        </w:rPr>
      </w:pPr>
      <w:r>
        <w:rPr>
          <w:rFonts w:hint="eastAsia" w:ascii="仿宋" w:hAnsi="仿宋" w:eastAsia="仿宋"/>
          <w:sz w:val="32"/>
          <w:szCs w:val="32"/>
        </w:rPr>
        <w:t>材料寄送地址：武汉市武昌区水果湖东一路7号，湖北省经信厅产业政策处，邮编：430071。</w:t>
      </w:r>
    </w:p>
    <w:p>
      <w:pPr>
        <w:spacing w:line="600" w:lineRule="exact"/>
        <w:ind w:firstLine="645"/>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附件：1.</w:t>
      </w:r>
      <w:r>
        <w:rPr>
          <w:rFonts w:hint="eastAsia"/>
        </w:rPr>
        <w:t xml:space="preserve"> </w:t>
      </w:r>
      <w:r>
        <w:rPr>
          <w:rFonts w:hint="eastAsia" w:ascii="仿宋" w:hAnsi="仿宋" w:eastAsia="仿宋"/>
          <w:sz w:val="32"/>
          <w:szCs w:val="32"/>
        </w:rPr>
        <w:t>湖北省制造业单项冠军申请书</w:t>
      </w:r>
    </w:p>
    <w:p>
      <w:pPr>
        <w:spacing w:line="600" w:lineRule="exact"/>
        <w:ind w:firstLine="645"/>
        <w:rPr>
          <w:rFonts w:ascii="仿宋" w:hAnsi="仿宋" w:eastAsia="仿宋"/>
          <w:sz w:val="32"/>
          <w:szCs w:val="32"/>
        </w:rPr>
      </w:pPr>
      <w:r>
        <w:rPr>
          <w:rFonts w:hint="eastAsia" w:ascii="仿宋" w:hAnsi="仿宋" w:eastAsia="仿宋"/>
          <w:sz w:val="32"/>
          <w:szCs w:val="32"/>
        </w:rPr>
        <w:t xml:space="preserve">      2. 湖北省制造业单项冠军复核申请书</w:t>
      </w:r>
    </w:p>
    <w:p>
      <w:pPr>
        <w:spacing w:line="600" w:lineRule="exact"/>
        <w:ind w:firstLine="645"/>
        <w:rPr>
          <w:rFonts w:ascii="仿宋" w:hAnsi="仿宋" w:eastAsia="仿宋"/>
          <w:sz w:val="32"/>
          <w:szCs w:val="32"/>
        </w:rPr>
      </w:pPr>
      <w:r>
        <w:rPr>
          <w:rFonts w:hint="eastAsia" w:ascii="仿宋" w:hAnsi="仿宋" w:eastAsia="仿宋"/>
          <w:sz w:val="32"/>
          <w:szCs w:val="32"/>
        </w:rPr>
        <w:t xml:space="preserve">      3.</w:t>
      </w:r>
      <w:r>
        <w:rPr>
          <w:rFonts w:hint="eastAsia"/>
        </w:rPr>
        <w:t xml:space="preserve"> </w:t>
      </w:r>
      <w:r>
        <w:rPr>
          <w:rFonts w:hint="eastAsia" w:ascii="仿宋" w:hAnsi="仿宋" w:eastAsia="仿宋"/>
          <w:sz w:val="32"/>
          <w:szCs w:val="32"/>
        </w:rPr>
        <w:t>在线报送系统操作指南</w:t>
      </w:r>
    </w:p>
    <w:p>
      <w:pPr>
        <w:spacing w:line="600" w:lineRule="exact"/>
        <w:ind w:firstLine="645"/>
        <w:rPr>
          <w:rFonts w:ascii="仿宋" w:hAnsi="仿宋" w:eastAsia="仿宋"/>
          <w:sz w:val="32"/>
          <w:szCs w:val="32"/>
        </w:rPr>
      </w:pPr>
    </w:p>
    <w:p>
      <w:pPr>
        <w:spacing w:line="600" w:lineRule="exact"/>
        <w:ind w:firstLine="645"/>
        <w:rPr>
          <w:rFonts w:ascii="仿宋" w:hAnsi="仿宋" w:eastAsia="仿宋"/>
          <w:sz w:val="32"/>
          <w:szCs w:val="32"/>
        </w:rPr>
      </w:pPr>
    </w:p>
    <w:p>
      <w:pPr>
        <w:spacing w:line="600" w:lineRule="exact"/>
        <w:ind w:firstLine="645"/>
        <w:jc w:val="right"/>
        <w:rPr>
          <w:rFonts w:ascii="仿宋" w:hAnsi="仿宋" w:eastAsia="仿宋"/>
          <w:sz w:val="32"/>
          <w:szCs w:val="32"/>
        </w:rPr>
      </w:pPr>
      <w:r>
        <w:rPr>
          <w:rFonts w:hint="eastAsia" w:ascii="仿宋" w:hAnsi="仿宋" w:eastAsia="仿宋"/>
          <w:sz w:val="32"/>
          <w:szCs w:val="32"/>
        </w:rPr>
        <w:t xml:space="preserve">湖北省经济和信息化厅    </w:t>
      </w:r>
    </w:p>
    <w:p>
      <w:pPr>
        <w:spacing w:line="600" w:lineRule="exact"/>
        <w:ind w:firstLine="645"/>
        <w:jc w:val="center"/>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 xml:space="preserve">2022年6月6日      </w:t>
      </w:r>
    </w:p>
    <w:p>
      <w:pPr>
        <w:widowControl/>
        <w:shd w:val="clear" w:color="auto" w:fill="FFFFFF"/>
        <w:spacing w:before="100" w:beforeAutospacing="1" w:after="100" w:afterAutospacing="1" w:line="640" w:lineRule="exact"/>
        <w:jc w:val="left"/>
        <w:rPr>
          <w:rFonts w:ascii="黑体" w:hAnsi="黑体" w:eastAsia="黑体"/>
          <w:sz w:val="32"/>
          <w:szCs w:val="32"/>
        </w:rPr>
      </w:pPr>
      <w:bookmarkStart w:id="22" w:name="_GoBack"/>
      <w:bookmarkEnd w:id="22"/>
      <w:r>
        <w:rPr>
          <w:rFonts w:hint="eastAsia" w:ascii="黑体" w:hAnsi="黑体" w:eastAsia="黑体"/>
          <w:sz w:val="32"/>
          <w:szCs w:val="32"/>
        </w:rPr>
        <w:t>附件1</w:t>
      </w:r>
    </w:p>
    <w:p>
      <w:pPr>
        <w:spacing w:line="640" w:lineRule="exact"/>
        <w:jc w:val="center"/>
        <w:rPr>
          <w:rFonts w:ascii="方正小标宋简体" w:hAnsi="Times New Roman" w:eastAsia="方正小标宋简体" w:cs="Times New Roman"/>
          <w:sz w:val="44"/>
        </w:rPr>
      </w:pPr>
    </w:p>
    <w:p>
      <w:pPr>
        <w:spacing w:line="960" w:lineRule="exact"/>
        <w:jc w:val="center"/>
        <w:rPr>
          <w:rFonts w:ascii="方正小标宋简体" w:hAnsi="Times New Roman" w:eastAsia="方正小标宋简体" w:cs="Times New Roman"/>
          <w:sz w:val="72"/>
          <w:szCs w:val="72"/>
        </w:rPr>
      </w:pPr>
      <w:r>
        <w:rPr>
          <w:rFonts w:hint="eastAsia" w:ascii="方正小标宋简体" w:hAnsi="Times New Roman" w:eastAsia="方正小标宋简体" w:cs="Times New Roman"/>
          <w:sz w:val="72"/>
          <w:szCs w:val="72"/>
        </w:rPr>
        <w:t>湖北省制造业单项冠军</w:t>
      </w:r>
    </w:p>
    <w:p>
      <w:pPr>
        <w:spacing w:line="960" w:lineRule="exact"/>
        <w:jc w:val="center"/>
        <w:rPr>
          <w:rFonts w:ascii="方正小标宋简体" w:hAnsi="Times New Roman" w:eastAsia="方正小标宋简体" w:cs="Times New Roman"/>
          <w:sz w:val="72"/>
          <w:szCs w:val="72"/>
        </w:rPr>
      </w:pPr>
      <w:r>
        <w:rPr>
          <w:rFonts w:hint="eastAsia" w:ascii="方正小标宋简体" w:hAnsi="Times New Roman" w:eastAsia="方正小标宋简体" w:cs="Times New Roman"/>
          <w:sz w:val="72"/>
          <w:szCs w:val="72"/>
        </w:rPr>
        <w:t>申请书</w:t>
      </w:r>
    </w:p>
    <w:p>
      <w:pPr>
        <w:spacing w:line="640" w:lineRule="exact"/>
        <w:jc w:val="center"/>
        <w:rPr>
          <w:rFonts w:ascii="方正小标宋简体" w:hAnsi="Times New Roman" w:eastAsia="方正小标宋简体" w:cs="Times New Roman"/>
          <w:sz w:val="44"/>
        </w:rPr>
      </w:pPr>
    </w:p>
    <w:p>
      <w:pPr>
        <w:spacing w:line="640" w:lineRule="exact"/>
        <w:ind w:firstLine="640" w:firstLineChars="200"/>
        <w:rPr>
          <w:rFonts w:ascii="仿宋_GB2312" w:hAnsi="Times New Roman" w:eastAsia="仿宋_GB2312" w:cs="仿宋_GB2312"/>
          <w:sz w:val="32"/>
          <w:szCs w:val="32"/>
        </w:rPr>
      </w:pPr>
    </w:p>
    <w:p>
      <w:pPr>
        <w:spacing w:line="640" w:lineRule="exact"/>
        <w:ind w:firstLine="640" w:firstLineChars="200"/>
        <w:rPr>
          <w:rFonts w:ascii="仿宋_GB2312" w:hAnsi="Times New Roman" w:eastAsia="仿宋_GB2312" w:cs="仿宋_GB2312"/>
          <w:sz w:val="32"/>
          <w:szCs w:val="32"/>
        </w:rPr>
      </w:pPr>
    </w:p>
    <w:p>
      <w:pPr>
        <w:spacing w:line="640" w:lineRule="exact"/>
        <w:ind w:firstLine="640" w:firstLineChars="200"/>
        <w:rPr>
          <w:rFonts w:ascii="仿宋_GB2312" w:hAnsi="Times New Roman" w:eastAsia="仿宋_GB2312" w:cs="仿宋_GB2312"/>
          <w:sz w:val="32"/>
          <w:szCs w:val="32"/>
        </w:rPr>
      </w:pPr>
    </w:p>
    <w:p>
      <w:pPr>
        <w:tabs>
          <w:tab w:val="left" w:pos="8100"/>
        </w:tabs>
        <w:spacing w:line="640" w:lineRule="exact"/>
        <w:rPr>
          <w:rFonts w:ascii="楷体_GB2312" w:hAnsi="Times New Roman" w:eastAsia="楷体_GB2312" w:cs="楷体_GB2312"/>
          <w:sz w:val="32"/>
          <w:szCs w:val="32"/>
        </w:rPr>
      </w:pPr>
    </w:p>
    <w:p>
      <w:pPr>
        <w:tabs>
          <w:tab w:val="left" w:pos="8100"/>
        </w:tabs>
        <w:spacing w:line="640" w:lineRule="exact"/>
        <w:rPr>
          <w:rFonts w:ascii="楷体_GB2312" w:hAnsi="Times New Roman" w:eastAsia="楷体_GB2312" w:cs="楷体_GB2312"/>
          <w:sz w:val="32"/>
          <w:szCs w:val="32"/>
        </w:rPr>
      </w:pPr>
    </w:p>
    <w:p>
      <w:pPr>
        <w:tabs>
          <w:tab w:val="left" w:pos="8100"/>
        </w:tabs>
        <w:spacing w:line="640" w:lineRule="exact"/>
        <w:rPr>
          <w:rFonts w:ascii="楷体_GB2312" w:hAnsi="Times New Roman" w:eastAsia="楷体_GB2312" w:cs="楷体_GB2312"/>
          <w:sz w:val="32"/>
          <w:szCs w:val="32"/>
        </w:rPr>
      </w:pPr>
    </w:p>
    <w:p>
      <w:pPr>
        <w:tabs>
          <w:tab w:val="left" w:pos="8100"/>
        </w:tabs>
        <w:spacing w:line="640" w:lineRule="exact"/>
        <w:rPr>
          <w:rFonts w:ascii="Times New Roman" w:hAnsi="Times New Roman" w:eastAsia="仿宋_GB2312" w:cs="Times New Roman"/>
          <w:sz w:val="30"/>
          <w:szCs w:val="20"/>
          <w:u w:val="single"/>
        </w:rPr>
      </w:pPr>
      <w:r>
        <w:rPr>
          <w:rFonts w:hint="eastAsia" w:ascii="楷体_GB2312" w:hAnsi="Times New Roman" w:eastAsia="楷体_GB2312" w:cs="楷体_GB2312"/>
          <w:sz w:val="32"/>
          <w:szCs w:val="32"/>
        </w:rPr>
        <w:t>企业名称（盖章）</w:t>
      </w:r>
      <w:r>
        <w:rPr>
          <w:rFonts w:ascii="Times New Roman" w:hAnsi="Times New Roman" w:eastAsia="仿宋_GB2312" w:cs="Times New Roman"/>
          <w:sz w:val="30"/>
          <w:szCs w:val="20"/>
          <w:u w:val="single"/>
        </w:rPr>
        <w:t xml:space="preserve">                                        </w:t>
      </w:r>
    </w:p>
    <w:p>
      <w:pPr>
        <w:tabs>
          <w:tab w:val="left" w:pos="8100"/>
        </w:tabs>
        <w:spacing w:line="640" w:lineRule="exact"/>
        <w:rPr>
          <w:rFonts w:ascii="楷体_GB2312" w:hAnsi="Times New Roman" w:eastAsia="楷体_GB2312" w:cs="Times New Roman"/>
          <w:b/>
          <w:sz w:val="32"/>
          <w:szCs w:val="32"/>
          <w:u w:val="single"/>
        </w:rPr>
      </w:pPr>
      <w:r>
        <w:rPr>
          <w:rFonts w:hint="eastAsia" w:ascii="楷体_GB2312" w:hAnsi="Times New Roman" w:eastAsia="楷体_GB2312" w:cs="Times New Roman"/>
          <w:sz w:val="32"/>
          <w:szCs w:val="32"/>
        </w:rPr>
        <w:t>申   请  类   别</w:t>
      </w:r>
      <w:r>
        <w:rPr>
          <w:rFonts w:hint="eastAsia" w:ascii="楷体_GB2312" w:hAnsi="Times New Roman" w:eastAsia="楷体_GB2312" w:cs="Times New Roman"/>
          <w:sz w:val="32"/>
          <w:szCs w:val="32"/>
          <w:u w:val="single"/>
        </w:rPr>
        <w:t xml:space="preserve">    □示范企业    □单项冠军产品      </w:t>
      </w:r>
    </w:p>
    <w:p>
      <w:pPr>
        <w:tabs>
          <w:tab w:val="left" w:pos="8100"/>
        </w:tabs>
        <w:spacing w:line="640" w:lineRule="exact"/>
        <w:rPr>
          <w:rFonts w:ascii="楷体_GB2312" w:hAnsi="Times New Roman" w:eastAsia="楷体_GB2312" w:cs="Times New Roman"/>
          <w:sz w:val="32"/>
          <w:szCs w:val="32"/>
        </w:rPr>
      </w:pPr>
      <w:r>
        <w:rPr>
          <w:rFonts w:hint="eastAsia" w:ascii="楷体_GB2312" w:hAnsi="Times New Roman" w:eastAsia="楷体_GB2312" w:cs="Times New Roman"/>
          <w:sz w:val="32"/>
          <w:szCs w:val="32"/>
        </w:rPr>
        <w:t xml:space="preserve">申  </w:t>
      </w:r>
      <w:r>
        <w:rPr>
          <w:rFonts w:ascii="楷体_GB2312" w:hAnsi="Times New Roman" w:eastAsia="楷体_GB2312" w:cs="Times New Roman"/>
          <w:sz w:val="32"/>
          <w:szCs w:val="32"/>
        </w:rPr>
        <w:t xml:space="preserve"> </w:t>
      </w:r>
      <w:r>
        <w:rPr>
          <w:rFonts w:hint="eastAsia" w:ascii="楷体_GB2312" w:hAnsi="Times New Roman" w:eastAsia="楷体_GB2312" w:cs="Times New Roman"/>
          <w:sz w:val="32"/>
          <w:szCs w:val="32"/>
        </w:rPr>
        <w:t>请  时   间</w:t>
      </w:r>
      <w:r>
        <w:rPr>
          <w:rFonts w:ascii="Times New Roman" w:hAnsi="Times New Roman" w:eastAsia="仿宋_GB2312" w:cs="Times New Roman"/>
          <w:sz w:val="30"/>
          <w:szCs w:val="20"/>
          <w:u w:val="single"/>
        </w:rPr>
        <w:t xml:space="preserve">                                        </w:t>
      </w:r>
    </w:p>
    <w:p>
      <w:pPr>
        <w:tabs>
          <w:tab w:val="left" w:pos="8100"/>
        </w:tabs>
        <w:spacing w:line="640" w:lineRule="exact"/>
        <w:rPr>
          <w:rFonts w:ascii="楷体_GB2312" w:hAnsi="Times New Roman" w:eastAsia="楷体_GB2312" w:cs="Times New Roman"/>
          <w:sz w:val="32"/>
          <w:szCs w:val="32"/>
        </w:rPr>
      </w:pPr>
      <w:r>
        <w:rPr>
          <w:rFonts w:hint="eastAsia" w:ascii="楷体_GB2312" w:hAnsi="Times New Roman" w:eastAsia="楷体_GB2312" w:cs="Times New Roman"/>
          <w:sz w:val="32"/>
          <w:szCs w:val="32"/>
        </w:rPr>
        <w:t>推荐单位（盖章）</w:t>
      </w:r>
      <w:r>
        <w:rPr>
          <w:rFonts w:ascii="Times New Roman" w:hAnsi="Times New Roman" w:eastAsia="仿宋_GB2312" w:cs="Times New Roman"/>
          <w:sz w:val="30"/>
          <w:szCs w:val="20"/>
          <w:u w:val="single"/>
        </w:rPr>
        <w:t xml:space="preserve">                                        </w:t>
      </w:r>
    </w:p>
    <w:p>
      <w:pPr>
        <w:spacing w:line="640" w:lineRule="exact"/>
        <w:rPr>
          <w:rFonts w:ascii="Times New Roman" w:hAnsi="Times New Roman" w:eastAsia="仿宋_GB2312" w:cs="Times New Roman"/>
          <w:sz w:val="32"/>
        </w:rPr>
      </w:pPr>
    </w:p>
    <w:p>
      <w:pPr>
        <w:spacing w:line="640" w:lineRule="exact"/>
        <w:jc w:val="center"/>
        <w:rPr>
          <w:rFonts w:ascii="Times New Roman" w:hAnsi="Times New Roman" w:eastAsia="仿宋_GB2312" w:cs="Times New Roman"/>
          <w:sz w:val="32"/>
        </w:rPr>
      </w:pPr>
      <w:r>
        <w:rPr>
          <w:rFonts w:hint="eastAsia" w:ascii="Times New Roman" w:hAnsi="Times New Roman" w:eastAsia="仿宋_GB2312" w:cs="Times New Roman"/>
          <w:sz w:val="32"/>
        </w:rPr>
        <w:t>湖北省经济和信息化厅</w:t>
      </w:r>
    </w:p>
    <w:p>
      <w:pPr>
        <w:spacing w:line="640" w:lineRule="exact"/>
        <w:jc w:val="center"/>
        <w:rPr>
          <w:rFonts w:ascii="Times New Roman" w:hAnsi="Times New Roman" w:eastAsia="仿宋_GB2312" w:cs="Times New Roman"/>
          <w:sz w:val="32"/>
        </w:rPr>
      </w:pPr>
    </w:p>
    <w:p>
      <w:pPr>
        <w:spacing w:line="640" w:lineRule="exact"/>
        <w:jc w:val="center"/>
        <w:rPr>
          <w:rFonts w:ascii="方正小标宋简体" w:hAnsi="Times New Roman" w:eastAsia="方正小标宋简体" w:cs="Times New Roman"/>
          <w:sz w:val="44"/>
        </w:rPr>
      </w:pPr>
      <w:r>
        <w:rPr>
          <w:rFonts w:hint="eastAsia" w:ascii="方正小标宋简体" w:hAnsi="Times New Roman" w:eastAsia="方正小标宋简体" w:cs="Times New Roman"/>
          <w:sz w:val="44"/>
        </w:rPr>
        <w:t>填报说明</w:t>
      </w:r>
    </w:p>
    <w:p>
      <w:pPr>
        <w:spacing w:line="640" w:lineRule="exact"/>
        <w:ind w:firstLine="640" w:firstLineChars="200"/>
        <w:rPr>
          <w:rFonts w:ascii="Times New Roman" w:hAnsi="Times New Roman" w:eastAsia="仿宋_GB2312" w:cs="Times New Roman"/>
          <w:sz w:val="32"/>
        </w:rPr>
      </w:pPr>
    </w:p>
    <w:p>
      <w:pPr>
        <w:spacing w:line="640" w:lineRule="exact"/>
        <w:ind w:firstLine="640" w:firstLineChars="200"/>
        <w:rPr>
          <w:rFonts w:ascii="仿宋" w:hAnsi="仿宋" w:eastAsia="仿宋" w:cs="Times New Roman"/>
          <w:sz w:val="32"/>
        </w:rPr>
      </w:pPr>
      <w:r>
        <w:rPr>
          <w:rFonts w:ascii="仿宋" w:hAnsi="仿宋" w:eastAsia="仿宋" w:cs="Times New Roman"/>
          <w:sz w:val="32"/>
        </w:rPr>
        <w:t>一、本申请书为企业申请</w:t>
      </w:r>
      <w:r>
        <w:rPr>
          <w:rFonts w:hint="eastAsia" w:ascii="仿宋" w:hAnsi="仿宋" w:eastAsia="仿宋" w:cs="Times New Roman"/>
          <w:sz w:val="32"/>
        </w:rPr>
        <w:t>湖北</w:t>
      </w:r>
      <w:r>
        <w:rPr>
          <w:rFonts w:ascii="仿宋" w:hAnsi="仿宋" w:eastAsia="仿宋" w:cs="Times New Roman"/>
          <w:sz w:val="32"/>
        </w:rPr>
        <w:t>省制造业单项冠军示范企业或</w:t>
      </w:r>
      <w:r>
        <w:rPr>
          <w:rFonts w:hint="eastAsia" w:ascii="仿宋" w:hAnsi="仿宋" w:eastAsia="仿宋" w:cs="Times New Roman"/>
          <w:sz w:val="32"/>
        </w:rPr>
        <w:t>湖北</w:t>
      </w:r>
      <w:r>
        <w:rPr>
          <w:rFonts w:ascii="仿宋" w:hAnsi="仿宋" w:eastAsia="仿宋" w:cs="Times New Roman"/>
          <w:sz w:val="32"/>
        </w:rPr>
        <w:t>省制造业单项冠军</w:t>
      </w:r>
      <w:r>
        <w:rPr>
          <w:rFonts w:hint="eastAsia" w:ascii="仿宋" w:hAnsi="仿宋" w:eastAsia="仿宋" w:cs="Times New Roman"/>
          <w:sz w:val="32"/>
        </w:rPr>
        <w:t>产品</w:t>
      </w:r>
      <w:r>
        <w:rPr>
          <w:rFonts w:ascii="仿宋" w:hAnsi="仿宋" w:eastAsia="仿宋" w:cs="Times New Roman"/>
          <w:sz w:val="32"/>
        </w:rPr>
        <w:t>填写。</w:t>
      </w:r>
    </w:p>
    <w:p>
      <w:pPr>
        <w:spacing w:line="640" w:lineRule="exact"/>
        <w:ind w:firstLine="640" w:firstLineChars="200"/>
        <w:rPr>
          <w:rFonts w:ascii="仿宋" w:hAnsi="仿宋" w:eastAsia="仿宋" w:cs="Times New Roman"/>
          <w:sz w:val="32"/>
        </w:rPr>
      </w:pPr>
      <w:r>
        <w:rPr>
          <w:rFonts w:ascii="仿宋" w:hAnsi="仿宋" w:eastAsia="仿宋" w:cs="Times New Roman"/>
          <w:sz w:val="32"/>
        </w:rPr>
        <w:t>二、推荐单位为申请企业法人注册所在</w:t>
      </w:r>
      <w:r>
        <w:rPr>
          <w:rFonts w:hint="eastAsia" w:ascii="仿宋" w:hAnsi="仿宋" w:eastAsia="仿宋" w:cs="Times New Roman"/>
          <w:sz w:val="32"/>
        </w:rPr>
        <w:t>市、州经济</w:t>
      </w:r>
      <w:r>
        <w:rPr>
          <w:rFonts w:ascii="仿宋" w:hAnsi="仿宋" w:eastAsia="仿宋" w:cs="Times New Roman"/>
          <w:sz w:val="32"/>
        </w:rPr>
        <w:t>和信息化主管部门。</w:t>
      </w:r>
    </w:p>
    <w:p>
      <w:pPr>
        <w:spacing w:line="640" w:lineRule="exact"/>
        <w:ind w:firstLine="640" w:firstLineChars="200"/>
        <w:rPr>
          <w:rFonts w:ascii="仿宋" w:hAnsi="仿宋" w:eastAsia="仿宋" w:cs="Times New Roman"/>
          <w:sz w:val="32"/>
        </w:rPr>
      </w:pPr>
      <w:r>
        <w:rPr>
          <w:rFonts w:ascii="仿宋" w:hAnsi="仿宋" w:eastAsia="仿宋" w:cs="Times New Roman"/>
          <w:sz w:val="32"/>
        </w:rPr>
        <w:t>三、申请企业应按照填写要求和实际情况，认真准确填写各个表项。如有虚假填报，取消本次申请资格，且3年内不得申请。遴选单位将为申请企业做好资料保密工作。</w:t>
      </w:r>
    </w:p>
    <w:p>
      <w:pPr>
        <w:spacing w:line="640" w:lineRule="exact"/>
        <w:ind w:firstLine="640" w:firstLineChars="200"/>
        <w:rPr>
          <w:rFonts w:ascii="仿宋" w:hAnsi="仿宋" w:eastAsia="仿宋" w:cs="Times New Roman"/>
          <w:sz w:val="32"/>
        </w:rPr>
      </w:pPr>
      <w:r>
        <w:rPr>
          <w:rFonts w:ascii="仿宋" w:hAnsi="仿宋" w:eastAsia="仿宋" w:cs="Times New Roman"/>
          <w:sz w:val="32"/>
        </w:rPr>
        <w:t>四、申请企业须根据《</w:t>
      </w:r>
      <w:r>
        <w:rPr>
          <w:rFonts w:hint="eastAsia" w:ascii="仿宋" w:hAnsi="仿宋" w:eastAsia="仿宋" w:cs="Times New Roman"/>
          <w:sz w:val="32"/>
        </w:rPr>
        <w:t>湖北</w:t>
      </w:r>
      <w:r>
        <w:rPr>
          <w:rFonts w:ascii="仿宋" w:hAnsi="仿宋" w:eastAsia="仿宋" w:cs="Times New Roman"/>
          <w:sz w:val="32"/>
        </w:rPr>
        <w:t>省制造业单项冠军企业</w:t>
      </w:r>
      <w:r>
        <w:rPr>
          <w:rFonts w:hint="eastAsia" w:ascii="仿宋" w:hAnsi="仿宋" w:eastAsia="仿宋" w:cs="Times New Roman"/>
          <w:sz w:val="32"/>
        </w:rPr>
        <w:t>培育</w:t>
      </w:r>
      <w:r>
        <w:rPr>
          <w:rFonts w:ascii="仿宋" w:hAnsi="仿宋" w:eastAsia="仿宋" w:cs="Times New Roman"/>
          <w:sz w:val="32"/>
        </w:rPr>
        <w:t>认定管理办法</w:t>
      </w:r>
      <w:r>
        <w:rPr>
          <w:rFonts w:hint="eastAsia" w:ascii="仿宋" w:hAnsi="仿宋" w:eastAsia="仿宋" w:cs="Times New Roman"/>
          <w:sz w:val="32"/>
        </w:rPr>
        <w:t>（试行）</w:t>
      </w:r>
      <w:r>
        <w:rPr>
          <w:rFonts w:ascii="仿宋" w:hAnsi="仿宋" w:eastAsia="仿宋" w:cs="Times New Roman"/>
          <w:sz w:val="32"/>
        </w:rPr>
        <w:t>》确定的单项冠军示范企业</w:t>
      </w:r>
      <w:r>
        <w:rPr>
          <w:rFonts w:hint="eastAsia" w:ascii="仿宋" w:hAnsi="仿宋" w:eastAsia="仿宋" w:cs="Times New Roman"/>
          <w:sz w:val="32"/>
        </w:rPr>
        <w:t>（产品）</w:t>
      </w:r>
      <w:r>
        <w:rPr>
          <w:rFonts w:ascii="仿宋" w:hAnsi="仿宋" w:eastAsia="仿宋" w:cs="Times New Roman"/>
          <w:sz w:val="32"/>
        </w:rPr>
        <w:t>条件，在申请书后附相关说明或佐证材料，企业填报主营产品的市场占有率必须附相关说明材料，电子版的材料自行扫描附上。</w:t>
      </w:r>
    </w:p>
    <w:p>
      <w:pPr>
        <w:spacing w:line="640" w:lineRule="exact"/>
        <w:ind w:firstLine="640" w:firstLineChars="200"/>
        <w:rPr>
          <w:rFonts w:ascii="仿宋" w:hAnsi="仿宋" w:eastAsia="仿宋" w:cs="Times New Roman"/>
          <w:sz w:val="32"/>
        </w:rPr>
      </w:pPr>
      <w:r>
        <w:rPr>
          <w:rFonts w:ascii="仿宋" w:hAnsi="仿宋" w:eastAsia="仿宋" w:cs="Times New Roman"/>
          <w:sz w:val="32"/>
        </w:rPr>
        <w:t>五、提交材料包括申请书纸质材料</w:t>
      </w:r>
      <w:r>
        <w:rPr>
          <w:rFonts w:hint="eastAsia" w:ascii="仿宋" w:hAnsi="仿宋" w:eastAsia="仿宋" w:cs="Times New Roman"/>
          <w:sz w:val="32"/>
        </w:rPr>
        <w:t>一</w:t>
      </w:r>
      <w:r>
        <w:rPr>
          <w:rFonts w:ascii="仿宋" w:hAnsi="仿宋" w:eastAsia="仿宋" w:cs="Times New Roman"/>
          <w:sz w:val="32"/>
        </w:rPr>
        <w:t>份和电子文本。电子文本使用WORD或WPS文档，其中说明材料可扫描使用PDF格式</w:t>
      </w:r>
      <w:r>
        <w:rPr>
          <w:rFonts w:hint="eastAsia" w:ascii="仿宋" w:hAnsi="仿宋" w:eastAsia="仿宋" w:cs="Times New Roman"/>
          <w:sz w:val="32"/>
        </w:rPr>
        <w:tab/>
      </w:r>
      <w:r>
        <w:rPr>
          <w:rFonts w:ascii="仿宋" w:hAnsi="仿宋" w:eastAsia="仿宋" w:cs="Times New Roman"/>
          <w:sz w:val="32"/>
        </w:rPr>
        <w:t>。申请企业须确保纸质材料和电子文本的一致性。申请书填报项目页面不足时，可另附页。</w:t>
      </w:r>
    </w:p>
    <w:p>
      <w:pPr>
        <w:spacing w:line="640" w:lineRule="exact"/>
        <w:ind w:firstLine="640" w:firstLineChars="200"/>
        <w:rPr>
          <w:rFonts w:ascii="仿宋" w:hAnsi="仿宋" w:eastAsia="仿宋" w:cs="Times New Roman"/>
          <w:sz w:val="32"/>
        </w:rPr>
      </w:pPr>
      <w:r>
        <w:rPr>
          <w:rFonts w:ascii="仿宋" w:hAnsi="仿宋" w:eastAsia="仿宋" w:cs="Times New Roman"/>
          <w:sz w:val="32"/>
        </w:rPr>
        <w:t>六、纸质材料请使用A4纸双面印刷，装订平整，采用普通纸质材料作为封面。</w:t>
      </w:r>
    </w:p>
    <w:p>
      <w:pPr>
        <w:spacing w:line="640" w:lineRule="exact"/>
        <w:ind w:firstLine="640" w:firstLineChars="200"/>
        <w:rPr>
          <w:rFonts w:ascii="Times New Roman" w:hAnsi="Times New Roman" w:eastAsia="仿宋_GB2312" w:cs="Times New Roman"/>
          <w:sz w:val="32"/>
        </w:rPr>
        <w:sectPr>
          <w:pgSz w:w="11906" w:h="16838"/>
          <w:pgMar w:top="2098" w:right="1474" w:bottom="1985" w:left="1588" w:header="851" w:footer="1588" w:gutter="0"/>
          <w:cols w:space="720" w:num="1"/>
          <w:docGrid w:type="lines" w:linePitch="312" w:charSpace="0"/>
        </w:sectPr>
      </w:pPr>
    </w:p>
    <w:tbl>
      <w:tblPr>
        <w:tblStyle w:val="10"/>
        <w:tblW w:w="8522"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131"/>
        <w:gridCol w:w="1345"/>
        <w:gridCol w:w="437"/>
        <w:gridCol w:w="748"/>
        <w:gridCol w:w="90"/>
        <w:gridCol w:w="282"/>
        <w:gridCol w:w="1028"/>
        <w:gridCol w:w="265"/>
        <w:gridCol w:w="115"/>
        <w:gridCol w:w="326"/>
        <w:gridCol w:w="514"/>
        <w:gridCol w:w="370"/>
        <w:gridCol w:w="250"/>
        <w:gridCol w:w="200"/>
        <w:gridCol w:w="520"/>
        <w:gridCol w:w="90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企业名称</w:t>
            </w:r>
          </w:p>
        </w:tc>
        <w:tc>
          <w:tcPr>
            <w:tcW w:w="7391" w:type="dxa"/>
            <w:gridSpan w:val="1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通讯地址</w:t>
            </w:r>
          </w:p>
        </w:tc>
        <w:tc>
          <w:tcPr>
            <w:tcW w:w="4636" w:type="dxa"/>
            <w:gridSpan w:val="9"/>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88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邮编</w:t>
            </w:r>
          </w:p>
        </w:tc>
        <w:tc>
          <w:tcPr>
            <w:tcW w:w="187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法人代表</w:t>
            </w:r>
          </w:p>
        </w:tc>
        <w:tc>
          <w:tcPr>
            <w:tcW w:w="178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1120"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电话</w:t>
            </w:r>
          </w:p>
        </w:tc>
        <w:tc>
          <w:tcPr>
            <w:tcW w:w="1734"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88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手机</w:t>
            </w:r>
          </w:p>
        </w:tc>
        <w:tc>
          <w:tcPr>
            <w:tcW w:w="187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联系人</w:t>
            </w:r>
          </w:p>
        </w:tc>
        <w:tc>
          <w:tcPr>
            <w:tcW w:w="178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1120"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电话</w:t>
            </w:r>
          </w:p>
        </w:tc>
        <w:tc>
          <w:tcPr>
            <w:tcW w:w="1734"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88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手机</w:t>
            </w:r>
          </w:p>
        </w:tc>
        <w:tc>
          <w:tcPr>
            <w:tcW w:w="187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传真</w:t>
            </w:r>
          </w:p>
        </w:tc>
        <w:tc>
          <w:tcPr>
            <w:tcW w:w="178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1120"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E-mail</w:t>
            </w:r>
          </w:p>
        </w:tc>
        <w:tc>
          <w:tcPr>
            <w:tcW w:w="4489" w:type="dxa"/>
            <w:gridSpan w:val="10"/>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企业类型</w:t>
            </w:r>
          </w:p>
        </w:tc>
        <w:tc>
          <w:tcPr>
            <w:tcW w:w="7391" w:type="dxa"/>
            <w:gridSpan w:val="1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□国有        □合资        □民营        □其他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基本情况</w:t>
            </w:r>
          </w:p>
        </w:tc>
        <w:tc>
          <w:tcPr>
            <w:tcW w:w="2530"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注册时间</w:t>
            </w:r>
          </w:p>
        </w:tc>
        <w:tc>
          <w:tcPr>
            <w:tcW w:w="1400"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rPr>
                <w:rFonts w:ascii="Times New Roman" w:hAnsi="Times New Roman" w:eastAsia="仿宋_GB2312" w:cs="Times New Roman"/>
                <w:sz w:val="32"/>
              </w:rPr>
            </w:pPr>
            <w:r>
              <w:rPr>
                <w:rFonts w:ascii="Times New Roman" w:hAnsi="Times New Roman" w:eastAsia="仿宋_GB2312" w:cs="Times New Roman"/>
                <w:sz w:val="32"/>
              </w:rPr>
              <w:t xml:space="preserve">           </w:t>
            </w:r>
          </w:p>
        </w:tc>
        <w:tc>
          <w:tcPr>
            <w:tcW w:w="204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注册资本</w:t>
            </w:r>
          </w:p>
        </w:tc>
        <w:tc>
          <w:tcPr>
            <w:tcW w:w="142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Times New Roman" w:hAnsi="Times New Roman" w:eastAsia="仿宋_GB2312" w:cs="Times New Roman"/>
                <w:sz w:val="32"/>
              </w:rPr>
            </w:pPr>
            <w:r>
              <w:rPr>
                <w:rFonts w:ascii="Times New Roman" w:hAnsi="Times New Roman" w:eastAsia="仿宋_GB2312" w:cs="Times New Roman"/>
                <w:sz w:val="32"/>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2530"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所属行业</w:t>
            </w:r>
            <w:r>
              <w:rPr>
                <w:rFonts w:ascii="Times New Roman" w:hAnsi="Times New Roman" w:eastAsia="宋体" w:cs="Times New Roman"/>
                <w:szCs w:val="21"/>
              </w:rPr>
              <w:footnoteReference w:id="0"/>
            </w:r>
          </w:p>
        </w:tc>
        <w:tc>
          <w:tcPr>
            <w:tcW w:w="1400"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rPr>
                <w:rFonts w:ascii="Times New Roman" w:hAnsi="Times New Roman" w:eastAsia="仿宋_GB2312" w:cs="Times New Roman"/>
                <w:sz w:val="32"/>
              </w:rPr>
            </w:pPr>
            <w:r>
              <w:rPr>
                <w:rFonts w:ascii="Times New Roman" w:hAnsi="Times New Roman" w:eastAsia="仿宋_GB2312" w:cs="Times New Roman"/>
                <w:sz w:val="32"/>
              </w:rPr>
              <w:t xml:space="preserve">           </w:t>
            </w:r>
          </w:p>
        </w:tc>
        <w:tc>
          <w:tcPr>
            <w:tcW w:w="204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上年末资产总额</w:t>
            </w:r>
          </w:p>
        </w:tc>
        <w:tc>
          <w:tcPr>
            <w:tcW w:w="142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Times New Roman" w:hAnsi="Times New Roman" w:eastAsia="仿宋_GB2312" w:cs="Times New Roman"/>
                <w:sz w:val="32"/>
              </w:rPr>
            </w:pPr>
            <w:r>
              <w:rPr>
                <w:rFonts w:ascii="Times New Roman" w:hAnsi="Times New Roman" w:eastAsia="仿宋_GB2312" w:cs="Times New Roman"/>
                <w:sz w:val="32"/>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2530"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上年末职工人数</w:t>
            </w:r>
          </w:p>
        </w:tc>
        <w:tc>
          <w:tcPr>
            <w:tcW w:w="1400"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rPr>
                <w:rFonts w:ascii="Times New Roman" w:hAnsi="Times New Roman" w:eastAsia="仿宋_GB2312" w:cs="Times New Roman"/>
                <w:sz w:val="32"/>
              </w:rPr>
            </w:pPr>
            <w:r>
              <w:rPr>
                <w:rFonts w:ascii="Times New Roman" w:hAnsi="Times New Roman" w:eastAsia="仿宋_GB2312" w:cs="Times New Roman"/>
                <w:sz w:val="32"/>
              </w:rPr>
              <w:t xml:space="preserve">           </w:t>
            </w:r>
          </w:p>
        </w:tc>
        <w:tc>
          <w:tcPr>
            <w:tcW w:w="204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上年末资产负债率</w:t>
            </w:r>
          </w:p>
        </w:tc>
        <w:tc>
          <w:tcPr>
            <w:tcW w:w="142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Times New Roman" w:hAnsi="Times New Roman" w:eastAsia="仿宋_GB2312" w:cs="Times New Roman"/>
                <w:sz w:val="32"/>
              </w:rPr>
            </w:pPr>
            <w:r>
              <w:rPr>
                <w:rFonts w:ascii="Times New Roman" w:hAnsi="Times New Roman" w:eastAsia="仿宋_GB2312" w:cs="Times New Roman"/>
                <w:sz w:val="32"/>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主营产品</w:t>
            </w:r>
          </w:p>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情况</w:t>
            </w:r>
          </w:p>
        </w:tc>
        <w:tc>
          <w:tcPr>
            <w:tcW w:w="2530"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产品名称</w:t>
            </w:r>
            <w:r>
              <w:rPr>
                <w:rFonts w:ascii="Times New Roman" w:hAnsi="Times New Roman" w:eastAsia="宋体" w:cs="Times New Roman"/>
                <w:szCs w:val="21"/>
              </w:rPr>
              <w:footnoteReference w:id="1"/>
            </w:r>
          </w:p>
        </w:tc>
        <w:tc>
          <w:tcPr>
            <w:tcW w:w="1400"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rPr>
                <w:rFonts w:ascii="Times New Roman" w:hAnsi="Times New Roman" w:eastAsia="仿宋_GB2312" w:cs="Times New Roman"/>
                <w:sz w:val="32"/>
              </w:rPr>
            </w:pPr>
            <w:r>
              <w:rPr>
                <w:rFonts w:ascii="Times New Roman" w:hAnsi="Times New Roman" w:eastAsia="仿宋_GB2312" w:cs="Times New Roman"/>
                <w:sz w:val="32"/>
              </w:rPr>
              <w:t xml:space="preserve">           </w:t>
            </w:r>
          </w:p>
        </w:tc>
        <w:tc>
          <w:tcPr>
            <w:tcW w:w="204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产品类别</w:t>
            </w:r>
            <w:r>
              <w:rPr>
                <w:rFonts w:ascii="Times New Roman" w:hAnsi="Times New Roman" w:eastAsia="宋体" w:cs="Times New Roman"/>
                <w:szCs w:val="21"/>
              </w:rPr>
              <w:footnoteReference w:id="2"/>
            </w:r>
          </w:p>
        </w:tc>
        <w:tc>
          <w:tcPr>
            <w:tcW w:w="142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Times New Roman" w:hAnsi="Times New Roman" w:eastAsia="仿宋_GB2312" w:cs="Times New Roman"/>
                <w:sz w:val="32"/>
              </w:rPr>
            </w:pPr>
            <w:r>
              <w:rPr>
                <w:rFonts w:ascii="Times New Roman" w:hAnsi="Times New Roman" w:eastAsia="仿宋_GB2312" w:cs="Times New Roman"/>
                <w:sz w:val="32"/>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2"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2530"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从事该产品领域</w:t>
            </w:r>
          </w:p>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时间（单位：年）</w:t>
            </w:r>
          </w:p>
        </w:tc>
        <w:tc>
          <w:tcPr>
            <w:tcW w:w="1400"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rPr>
                <w:rFonts w:ascii="Times New Roman" w:hAnsi="Times New Roman" w:eastAsia="仿宋_GB2312" w:cs="Times New Roman"/>
                <w:sz w:val="32"/>
              </w:rPr>
            </w:pPr>
            <w:r>
              <w:rPr>
                <w:rFonts w:ascii="Times New Roman" w:hAnsi="Times New Roman" w:eastAsia="仿宋_GB2312" w:cs="Times New Roman"/>
                <w:sz w:val="32"/>
              </w:rPr>
              <w:t xml:space="preserve">           </w:t>
            </w:r>
          </w:p>
        </w:tc>
        <w:tc>
          <w:tcPr>
            <w:tcW w:w="204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该产品销售收入占全部业务收入比重</w:t>
            </w:r>
          </w:p>
        </w:tc>
        <w:tc>
          <w:tcPr>
            <w:tcW w:w="142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Times New Roman" w:hAnsi="Times New Roman" w:eastAsia="仿宋_GB2312" w:cs="Times New Roman"/>
                <w:sz w:val="32"/>
              </w:rPr>
            </w:pPr>
            <w:r>
              <w:rPr>
                <w:rFonts w:ascii="Times New Roman" w:hAnsi="Times New Roman" w:eastAsia="仿宋_GB2312" w:cs="Times New Roman"/>
                <w:sz w:val="32"/>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2530"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重要指标</w:t>
            </w:r>
          </w:p>
        </w:tc>
        <w:tc>
          <w:tcPr>
            <w:tcW w:w="178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u w:val="single"/>
              </w:rPr>
              <w:t xml:space="preserve">        </w:t>
            </w:r>
            <w:r>
              <w:rPr>
                <w:rFonts w:ascii="Times New Roman" w:hAnsi="Times New Roman" w:eastAsia="宋体" w:cs="Times New Roman"/>
                <w:szCs w:val="21"/>
              </w:rPr>
              <w:t>年</w:t>
            </w:r>
          </w:p>
        </w:tc>
        <w:tc>
          <w:tcPr>
            <w:tcW w:w="16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u w:val="single"/>
              </w:rPr>
              <w:t xml:space="preserve">         </w:t>
            </w:r>
            <w:r>
              <w:rPr>
                <w:rFonts w:ascii="Times New Roman" w:hAnsi="Times New Roman" w:eastAsia="宋体" w:cs="Times New Roman"/>
                <w:szCs w:val="21"/>
              </w:rPr>
              <w:t>年</w:t>
            </w:r>
          </w:p>
        </w:tc>
        <w:tc>
          <w:tcPr>
            <w:tcW w:w="142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Times New Roman" w:hAnsi="Times New Roman" w:eastAsia="宋体" w:cs="Times New Roman"/>
                <w:szCs w:val="21"/>
              </w:rPr>
            </w:pPr>
            <w:r>
              <w:rPr>
                <w:rFonts w:ascii="Times New Roman" w:hAnsi="Times New Roman" w:eastAsia="宋体" w:cs="Times New Roman"/>
                <w:szCs w:val="21"/>
                <w:u w:val="single"/>
              </w:rPr>
              <w:t xml:space="preserve">        </w:t>
            </w:r>
            <w:r>
              <w:rPr>
                <w:rFonts w:ascii="Times New Roman" w:hAnsi="Times New Roman" w:eastAsia="宋体" w:cs="Times New Roman"/>
                <w:szCs w:val="21"/>
              </w:rPr>
              <w:t>年</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2530"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全球市场占有率及排名</w:t>
            </w:r>
          </w:p>
        </w:tc>
        <w:tc>
          <w:tcPr>
            <w:tcW w:w="178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　）</w:t>
            </w:r>
          </w:p>
        </w:tc>
        <w:tc>
          <w:tcPr>
            <w:tcW w:w="16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　）</w:t>
            </w:r>
          </w:p>
        </w:tc>
        <w:tc>
          <w:tcPr>
            <w:tcW w:w="142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2530"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国内市场占有率及排名</w:t>
            </w:r>
          </w:p>
        </w:tc>
        <w:tc>
          <w:tcPr>
            <w:tcW w:w="178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　）</w:t>
            </w:r>
          </w:p>
        </w:tc>
        <w:tc>
          <w:tcPr>
            <w:tcW w:w="16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　）</w:t>
            </w:r>
          </w:p>
        </w:tc>
        <w:tc>
          <w:tcPr>
            <w:tcW w:w="142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2530"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产品销售收入（万元）</w:t>
            </w:r>
          </w:p>
        </w:tc>
        <w:tc>
          <w:tcPr>
            <w:tcW w:w="178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Times New Roman" w:hAnsi="Times New Roman" w:eastAsia="宋体" w:cs="Times New Roman"/>
                <w:szCs w:val="21"/>
              </w:rPr>
            </w:pPr>
            <w:r>
              <w:rPr>
                <w:rFonts w:ascii="Times New Roman" w:hAnsi="Times New Roman" w:eastAsia="宋体" w:cs="Times New Roman"/>
                <w:szCs w:val="21"/>
                <w:u w:val="single"/>
              </w:rPr>
              <w:t xml:space="preserve">            </w:t>
            </w:r>
          </w:p>
        </w:tc>
        <w:tc>
          <w:tcPr>
            <w:tcW w:w="16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Times New Roman" w:hAnsi="Times New Roman" w:eastAsia="宋体" w:cs="Times New Roman"/>
                <w:szCs w:val="21"/>
              </w:rPr>
            </w:pPr>
            <w:r>
              <w:rPr>
                <w:rFonts w:ascii="Times New Roman" w:hAnsi="Times New Roman" w:eastAsia="宋体" w:cs="Times New Roman"/>
                <w:szCs w:val="21"/>
                <w:u w:val="single"/>
              </w:rPr>
              <w:t xml:space="preserve">            </w:t>
            </w:r>
          </w:p>
        </w:tc>
        <w:tc>
          <w:tcPr>
            <w:tcW w:w="142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Times New Roman" w:hAnsi="Times New Roman" w:eastAsia="宋体" w:cs="Times New Roman"/>
                <w:szCs w:val="21"/>
              </w:rPr>
            </w:pPr>
            <w:r>
              <w:rPr>
                <w:rFonts w:ascii="Times New Roman" w:hAnsi="Times New Roman" w:eastAsia="宋体" w:cs="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2530"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产品销售数量（单位：  ）</w:t>
            </w:r>
          </w:p>
        </w:tc>
        <w:tc>
          <w:tcPr>
            <w:tcW w:w="178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Times New Roman" w:hAnsi="Times New Roman" w:eastAsia="宋体" w:cs="Times New Roman"/>
                <w:szCs w:val="21"/>
              </w:rPr>
            </w:pPr>
            <w:r>
              <w:rPr>
                <w:rFonts w:ascii="Times New Roman" w:hAnsi="Times New Roman" w:eastAsia="宋体" w:cs="Times New Roman"/>
                <w:szCs w:val="21"/>
                <w:u w:val="single"/>
              </w:rPr>
              <w:t xml:space="preserve">            </w:t>
            </w:r>
          </w:p>
        </w:tc>
        <w:tc>
          <w:tcPr>
            <w:tcW w:w="16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Times New Roman" w:hAnsi="Times New Roman" w:eastAsia="宋体" w:cs="Times New Roman"/>
                <w:szCs w:val="21"/>
              </w:rPr>
            </w:pPr>
            <w:r>
              <w:rPr>
                <w:rFonts w:ascii="Times New Roman" w:hAnsi="Times New Roman" w:eastAsia="宋体" w:cs="Times New Roman"/>
                <w:szCs w:val="21"/>
                <w:u w:val="single"/>
              </w:rPr>
              <w:t xml:space="preserve">            </w:t>
            </w:r>
          </w:p>
        </w:tc>
        <w:tc>
          <w:tcPr>
            <w:tcW w:w="142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Times New Roman" w:hAnsi="Times New Roman" w:eastAsia="宋体" w:cs="Times New Roman"/>
                <w:szCs w:val="21"/>
              </w:rPr>
            </w:pPr>
            <w:r>
              <w:rPr>
                <w:rFonts w:ascii="Times New Roman" w:hAnsi="Times New Roman" w:eastAsia="宋体" w:cs="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2" w:hRule="atLeast"/>
          <w:jc w:val="center"/>
        </w:trPr>
        <w:tc>
          <w:tcPr>
            <w:tcW w:w="1131" w:type="dxa"/>
            <w:vMerge w:val="restart"/>
            <w:tcBorders>
              <w:top w:val="single" w:color="auto" w:sz="4" w:space="0"/>
              <w:left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持续研发能力</w:t>
            </w:r>
          </w:p>
        </w:tc>
        <w:tc>
          <w:tcPr>
            <w:tcW w:w="2530"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企业研发经费支出（万元）及占主营业务收入比重</w:t>
            </w:r>
          </w:p>
        </w:tc>
        <w:tc>
          <w:tcPr>
            <w:tcW w:w="178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u w:val="single"/>
              </w:rPr>
              <w:t xml:space="preserve">    </w:t>
            </w:r>
            <w:r>
              <w:rPr>
                <w:rFonts w:ascii="Times New Roman" w:hAnsi="Times New Roman" w:eastAsia="宋体" w:cs="Times New Roman"/>
                <w:szCs w:val="21"/>
              </w:rPr>
              <w:t>，</w:t>
            </w:r>
            <w:r>
              <w:rPr>
                <w:rFonts w:ascii="Times New Roman" w:hAnsi="Times New Roman" w:eastAsia="宋体" w:cs="Times New Roman"/>
                <w:szCs w:val="21"/>
                <w:u w:val="single"/>
              </w:rPr>
              <w:t xml:space="preserve">     </w:t>
            </w:r>
            <w:r>
              <w:rPr>
                <w:rFonts w:ascii="Times New Roman" w:hAnsi="Times New Roman" w:eastAsia="宋体" w:cs="Times New Roman"/>
                <w:szCs w:val="21"/>
              </w:rPr>
              <w:t>%</w:t>
            </w:r>
          </w:p>
        </w:tc>
        <w:tc>
          <w:tcPr>
            <w:tcW w:w="16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u w:val="single"/>
              </w:rPr>
              <w:t xml:space="preserve">    </w:t>
            </w:r>
            <w:r>
              <w:rPr>
                <w:rFonts w:ascii="Times New Roman" w:hAnsi="Times New Roman" w:eastAsia="宋体" w:cs="Times New Roman"/>
                <w:szCs w:val="21"/>
              </w:rPr>
              <w:t>，</w:t>
            </w:r>
            <w:r>
              <w:rPr>
                <w:rFonts w:ascii="Times New Roman" w:hAnsi="Times New Roman" w:eastAsia="宋体" w:cs="Times New Roman"/>
                <w:szCs w:val="21"/>
                <w:u w:val="single"/>
              </w:rPr>
              <w:t xml:space="preserve">      </w:t>
            </w:r>
            <w:r>
              <w:rPr>
                <w:rFonts w:ascii="Times New Roman" w:hAnsi="Times New Roman" w:eastAsia="宋体" w:cs="Times New Roman"/>
                <w:szCs w:val="21"/>
              </w:rPr>
              <w:t>%</w:t>
            </w:r>
          </w:p>
        </w:tc>
        <w:tc>
          <w:tcPr>
            <w:tcW w:w="142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u w:val="single"/>
              </w:rPr>
              <w:t xml:space="preserve">   </w:t>
            </w:r>
            <w:r>
              <w:rPr>
                <w:rFonts w:ascii="Times New Roman" w:hAnsi="Times New Roman" w:eastAsia="宋体" w:cs="Times New Roman"/>
                <w:szCs w:val="21"/>
              </w:rPr>
              <w:t>，</w:t>
            </w:r>
            <w:r>
              <w:rPr>
                <w:rFonts w:ascii="Times New Roman" w:hAnsi="Times New Roman" w:eastAsia="宋体" w:cs="Times New Roman"/>
                <w:szCs w:val="21"/>
                <w:u w:val="single"/>
              </w:rPr>
              <w:t xml:space="preserve">     </w:t>
            </w: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continue"/>
            <w:tcBorders>
              <w:left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4310"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截至上年末研发人员占企业全部职工比重</w:t>
            </w:r>
          </w:p>
        </w:tc>
        <w:tc>
          <w:tcPr>
            <w:tcW w:w="3081"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人，</w:t>
            </w:r>
            <w:r>
              <w:rPr>
                <w:rFonts w:ascii="Times New Roman" w:hAnsi="Times New Roman" w:eastAsia="宋体" w:cs="Times New Roman"/>
                <w:szCs w:val="21"/>
                <w:u w:val="single"/>
              </w:rPr>
              <w:t xml:space="preserve">        </w:t>
            </w: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continue"/>
            <w:tcBorders>
              <w:left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4310"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拥有有效专利数量</w:t>
            </w:r>
          </w:p>
        </w:tc>
        <w:tc>
          <w:tcPr>
            <w:tcW w:w="3081"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共计：</w:t>
            </w:r>
            <w:r>
              <w:rPr>
                <w:rFonts w:ascii="Times New Roman" w:hAnsi="Times New Roman" w:eastAsia="宋体" w:cs="Times New Roman"/>
                <w:szCs w:val="21"/>
                <w:u w:val="single"/>
              </w:rPr>
              <w:t xml:space="preserve">     </w:t>
            </w:r>
            <w:r>
              <w:rPr>
                <w:rFonts w:ascii="Times New Roman" w:hAnsi="Times New Roman" w:eastAsia="宋体" w:cs="Times New Roman"/>
                <w:szCs w:val="21"/>
              </w:rPr>
              <w:t>个，其中发明：</w:t>
            </w:r>
            <w:r>
              <w:rPr>
                <w:rFonts w:ascii="Times New Roman" w:hAnsi="Times New Roman" w:eastAsia="宋体" w:cs="Times New Roman"/>
                <w:szCs w:val="21"/>
                <w:u w:val="single"/>
              </w:rPr>
              <w:t xml:space="preserve">   </w:t>
            </w:r>
            <w:r>
              <w:rPr>
                <w:rFonts w:ascii="Times New Roman" w:hAnsi="Times New Roman" w:eastAsia="宋体" w:cs="Times New Roman"/>
                <w:szCs w:val="21"/>
              </w:rPr>
              <w:t>个</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continue"/>
            <w:tcBorders>
              <w:left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4310"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企业拥有核心自主知识产权</w:t>
            </w:r>
            <w:r>
              <w:rPr>
                <w:rFonts w:ascii="Times New Roman" w:hAnsi="Times New Roman" w:eastAsia="宋体" w:cs="Times New Roman"/>
                <w:szCs w:val="21"/>
              </w:rPr>
              <w:footnoteReference w:id="3"/>
            </w:r>
          </w:p>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数量及占知识产权数量比重</w:t>
            </w:r>
          </w:p>
        </w:tc>
        <w:tc>
          <w:tcPr>
            <w:tcW w:w="3081"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个，</w:t>
            </w:r>
            <w:r>
              <w:rPr>
                <w:rFonts w:ascii="Times New Roman" w:hAnsi="Times New Roman" w:eastAsia="宋体" w:cs="Times New Roman"/>
                <w:szCs w:val="21"/>
                <w:u w:val="single"/>
              </w:rPr>
              <w:t xml:space="preserve">           </w:t>
            </w: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continue"/>
            <w:tcBorders>
              <w:left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4310"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牵头制定国际标准、国家标准、</w:t>
            </w:r>
          </w:p>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行业标准数量</w:t>
            </w:r>
          </w:p>
        </w:tc>
        <w:tc>
          <w:tcPr>
            <w:tcW w:w="3081"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国际标准：</w:t>
            </w:r>
            <w:r>
              <w:rPr>
                <w:rFonts w:ascii="Times New Roman" w:hAnsi="Times New Roman" w:eastAsia="宋体" w:cs="Times New Roman"/>
                <w:szCs w:val="21"/>
                <w:u w:val="single"/>
              </w:rPr>
              <w:t xml:space="preserve">  </w:t>
            </w:r>
            <w:r>
              <w:rPr>
                <w:rFonts w:ascii="Times New Roman" w:hAnsi="Times New Roman" w:eastAsia="宋体" w:cs="Times New Roman"/>
                <w:szCs w:val="21"/>
              </w:rPr>
              <w:t>个；国家标准：</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个</w:t>
            </w:r>
          </w:p>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行业标准；</w:t>
            </w:r>
            <w:r>
              <w:rPr>
                <w:rFonts w:ascii="Times New Roman" w:hAnsi="Times New Roman" w:eastAsia="宋体" w:cs="Times New Roman"/>
                <w:szCs w:val="21"/>
                <w:u w:val="single"/>
              </w:rPr>
              <w:t xml:space="preserve">  </w:t>
            </w:r>
            <w:r>
              <w:rPr>
                <w:rFonts w:ascii="Times New Roman" w:hAnsi="Times New Roman" w:eastAsia="宋体" w:cs="Times New Roman"/>
                <w:szCs w:val="21"/>
              </w:rPr>
              <w:t>个</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continue"/>
            <w:tcBorders>
              <w:left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4310"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是否属关键领域补短板</w:t>
            </w:r>
          </w:p>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和补齐哪类短板</w:t>
            </w:r>
          </w:p>
        </w:tc>
        <w:tc>
          <w:tcPr>
            <w:tcW w:w="3081"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continue"/>
            <w:tcBorders>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4310"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hint="eastAsia" w:ascii="Times New Roman" w:hAnsi="Times New Roman" w:eastAsia="宋体" w:cs="Times New Roman"/>
                <w:szCs w:val="21"/>
              </w:rPr>
              <w:t>高新技术企业（科技型中小企业）编号</w:t>
            </w:r>
          </w:p>
        </w:tc>
        <w:tc>
          <w:tcPr>
            <w:tcW w:w="3081"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产品</w:t>
            </w:r>
          </w:p>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质量</w:t>
            </w:r>
          </w:p>
        </w:tc>
        <w:tc>
          <w:tcPr>
            <w:tcW w:w="4195"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是否通过质量管理体系认证</w:t>
            </w:r>
          </w:p>
        </w:tc>
        <w:tc>
          <w:tcPr>
            <w:tcW w:w="3196"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□是     □否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41" w:hRule="atLeast"/>
          <w:jc w:val="center"/>
        </w:trPr>
        <w:tc>
          <w:tcPr>
            <w:tcW w:w="1131"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经济</w:t>
            </w:r>
          </w:p>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效益</w:t>
            </w:r>
          </w:p>
        </w:tc>
        <w:tc>
          <w:tcPr>
            <w:tcW w:w="1345"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上年利润</w:t>
            </w:r>
          </w:p>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（万元）</w:t>
            </w:r>
          </w:p>
        </w:tc>
        <w:tc>
          <w:tcPr>
            <w:tcW w:w="127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157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上缴所得税</w:t>
            </w:r>
          </w:p>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（万元）</w:t>
            </w:r>
          </w:p>
        </w:tc>
        <w:tc>
          <w:tcPr>
            <w:tcW w:w="95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1340"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上年销售</w:t>
            </w:r>
          </w:p>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利润率</w:t>
            </w:r>
          </w:p>
        </w:tc>
        <w:tc>
          <w:tcPr>
            <w:tcW w:w="901"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2620"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近３年效益指标</w:t>
            </w:r>
          </w:p>
        </w:tc>
        <w:tc>
          <w:tcPr>
            <w:tcW w:w="157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u w:val="single"/>
              </w:rPr>
              <w:t xml:space="preserve">        </w:t>
            </w:r>
            <w:r>
              <w:rPr>
                <w:rFonts w:ascii="Times New Roman" w:hAnsi="Times New Roman" w:eastAsia="宋体" w:cs="Times New Roman"/>
                <w:szCs w:val="21"/>
              </w:rPr>
              <w:t>年</w:t>
            </w:r>
          </w:p>
        </w:tc>
        <w:tc>
          <w:tcPr>
            <w:tcW w:w="157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u w:val="single"/>
              </w:rPr>
              <w:t xml:space="preserve">         </w:t>
            </w:r>
            <w:r>
              <w:rPr>
                <w:rFonts w:ascii="Times New Roman" w:hAnsi="Times New Roman" w:eastAsia="宋体" w:cs="Times New Roman"/>
                <w:szCs w:val="21"/>
              </w:rPr>
              <w:t>年</w:t>
            </w:r>
          </w:p>
        </w:tc>
        <w:tc>
          <w:tcPr>
            <w:tcW w:w="162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rPr>
                <w:rFonts w:ascii="Times New Roman" w:hAnsi="Times New Roman" w:eastAsia="宋体" w:cs="Times New Roman"/>
                <w:szCs w:val="21"/>
              </w:rPr>
            </w:pPr>
            <w:r>
              <w:rPr>
                <w:rFonts w:ascii="Times New Roman" w:hAnsi="Times New Roman" w:eastAsia="宋体" w:cs="Times New Roman"/>
                <w:szCs w:val="21"/>
                <w:u w:val="single"/>
              </w:rPr>
              <w:t xml:space="preserve">        </w:t>
            </w:r>
            <w:r>
              <w:rPr>
                <w:rFonts w:ascii="Times New Roman" w:hAnsi="Times New Roman" w:eastAsia="宋体" w:cs="Times New Roman"/>
                <w:szCs w:val="21"/>
              </w:rPr>
              <w:t>年</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2620"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主营业务收入增长率</w:t>
            </w:r>
          </w:p>
        </w:tc>
        <w:tc>
          <w:tcPr>
            <w:tcW w:w="157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w:t>
            </w:r>
          </w:p>
        </w:tc>
        <w:tc>
          <w:tcPr>
            <w:tcW w:w="157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w:t>
            </w:r>
          </w:p>
        </w:tc>
        <w:tc>
          <w:tcPr>
            <w:tcW w:w="162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2620"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利润总额增长率</w:t>
            </w:r>
          </w:p>
        </w:tc>
        <w:tc>
          <w:tcPr>
            <w:tcW w:w="157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w:t>
            </w:r>
          </w:p>
        </w:tc>
        <w:tc>
          <w:tcPr>
            <w:tcW w:w="157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w:t>
            </w:r>
          </w:p>
        </w:tc>
        <w:tc>
          <w:tcPr>
            <w:tcW w:w="162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84" w:hRule="atLeast"/>
          <w:jc w:val="center"/>
        </w:trPr>
        <w:tc>
          <w:tcPr>
            <w:tcW w:w="1131"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国际化</w:t>
            </w:r>
          </w:p>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程度</w:t>
            </w:r>
          </w:p>
        </w:tc>
        <w:tc>
          <w:tcPr>
            <w:tcW w:w="2620"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主营产品出口额与主营业务收入之比（近三年）</w:t>
            </w:r>
          </w:p>
        </w:tc>
        <w:tc>
          <w:tcPr>
            <w:tcW w:w="157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w:t>
            </w:r>
          </w:p>
        </w:tc>
        <w:tc>
          <w:tcPr>
            <w:tcW w:w="157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w:t>
            </w:r>
          </w:p>
        </w:tc>
        <w:tc>
          <w:tcPr>
            <w:tcW w:w="162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2620"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海外经营机构数量</w:t>
            </w:r>
          </w:p>
        </w:tc>
        <w:tc>
          <w:tcPr>
            <w:tcW w:w="157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157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海外研发机构数量</w:t>
            </w:r>
          </w:p>
        </w:tc>
        <w:tc>
          <w:tcPr>
            <w:tcW w:w="162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66"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企业详细情况介绍</w:t>
            </w:r>
          </w:p>
        </w:tc>
        <w:tc>
          <w:tcPr>
            <w:tcW w:w="7391" w:type="dxa"/>
            <w:gridSpan w:val="15"/>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ascii="Times New Roman" w:hAnsi="Times New Roman" w:eastAsia="宋体" w:cs="Times New Roman"/>
                <w:szCs w:val="21"/>
              </w:rPr>
            </w:pPr>
            <w:r>
              <w:rPr>
                <w:rFonts w:ascii="Times New Roman" w:hAnsi="Times New Roman" w:eastAsia="宋体" w:cs="Times New Roman"/>
                <w:szCs w:val="21"/>
              </w:rPr>
              <w:t>包括但不限于以下内容:（此项可另附页）</w:t>
            </w:r>
          </w:p>
          <w:p>
            <w:pPr>
              <w:spacing w:line="480" w:lineRule="exact"/>
              <w:jc w:val="left"/>
              <w:rPr>
                <w:rFonts w:ascii="Times New Roman" w:hAnsi="Times New Roman" w:eastAsia="宋体" w:cs="Times New Roman"/>
                <w:szCs w:val="21"/>
              </w:rPr>
            </w:pPr>
            <w:r>
              <w:rPr>
                <w:rFonts w:ascii="Times New Roman" w:hAnsi="Times New Roman" w:eastAsia="宋体" w:cs="Times New Roman"/>
                <w:szCs w:val="21"/>
              </w:rPr>
              <w:t>一、企业经营管理概况：涵盖企业所从事的细分领域和在细分领域中的地位，企业经营战略，法人治理结构，管理团队等。</w:t>
            </w:r>
          </w:p>
          <w:p>
            <w:pPr>
              <w:spacing w:line="480" w:lineRule="exact"/>
              <w:jc w:val="left"/>
              <w:rPr>
                <w:rFonts w:ascii="Times New Roman" w:hAnsi="Times New Roman" w:eastAsia="宋体" w:cs="Times New Roman"/>
                <w:szCs w:val="21"/>
              </w:rPr>
            </w:pPr>
            <w:r>
              <w:rPr>
                <w:rFonts w:ascii="Times New Roman" w:hAnsi="Times New Roman" w:eastAsia="宋体" w:cs="Times New Roman"/>
                <w:szCs w:val="21"/>
              </w:rPr>
              <w:t>二、企业主营产品情况：产品主要用途、在产业链中的位置及地位，近3年产品销售情况及效益，主要客户群及销售地，企业主要竞争对手及与之对比情况，产品国际化实施情况；产品关键性能指标、能耗指标及与国际国内领先水平的对比情况，产品主要加工工艺、技术及与国际国内领先水平的对比情况。</w:t>
            </w:r>
          </w:p>
          <w:p>
            <w:pPr>
              <w:spacing w:line="480" w:lineRule="exact"/>
              <w:jc w:val="left"/>
              <w:rPr>
                <w:rFonts w:ascii="Times New Roman" w:hAnsi="Times New Roman" w:eastAsia="宋体" w:cs="Times New Roman"/>
                <w:szCs w:val="21"/>
              </w:rPr>
            </w:pPr>
            <w:r>
              <w:rPr>
                <w:rFonts w:ascii="Times New Roman" w:hAnsi="Times New Roman" w:eastAsia="宋体" w:cs="Times New Roman"/>
                <w:szCs w:val="21"/>
              </w:rPr>
              <w:t>三、企业研发创新基本情况：企业技术研发机构建设、研发经费保障及激励机制，研发创新带头人、创新团队、创新人才培养情况；知识产权积累和运用情况，主导或参与相关产品领域国际国内相关技术、工艺标准制定情况；重要技术或质量奖项情况。是否属于关键领域补短板及具体情况。</w:t>
            </w:r>
          </w:p>
          <w:p>
            <w:pPr>
              <w:spacing w:line="480" w:lineRule="exact"/>
              <w:jc w:val="left"/>
              <w:rPr>
                <w:rFonts w:ascii="Times New Roman" w:hAnsi="Times New Roman" w:eastAsia="宋体" w:cs="Times New Roman"/>
                <w:szCs w:val="21"/>
              </w:rPr>
            </w:pPr>
            <w:r>
              <w:rPr>
                <w:rFonts w:ascii="Times New Roman" w:hAnsi="Times New Roman" w:eastAsia="宋体" w:cs="Times New Roman"/>
                <w:szCs w:val="21"/>
              </w:rPr>
              <w:t>四、企业制度建设基本情况：企业品牌培育相关制度、产品质量保障相关制度，知识产权保障制度，企业生产安全保障制度，应对各类风险机制等。</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69"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相关材料</w:t>
            </w:r>
          </w:p>
        </w:tc>
        <w:tc>
          <w:tcPr>
            <w:tcW w:w="7391" w:type="dxa"/>
            <w:gridSpan w:val="15"/>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ascii="Times New Roman" w:hAnsi="Times New Roman" w:eastAsia="宋体" w:cs="Times New Roman"/>
                <w:szCs w:val="21"/>
              </w:rPr>
            </w:pPr>
            <w:r>
              <w:rPr>
                <w:rFonts w:ascii="Times New Roman" w:hAnsi="Times New Roman" w:eastAsia="宋体" w:cs="Times New Roman"/>
                <w:szCs w:val="21"/>
              </w:rPr>
              <w:t>1.企业税务登记证副本复印件；</w:t>
            </w:r>
          </w:p>
          <w:p>
            <w:pPr>
              <w:spacing w:line="480" w:lineRule="exact"/>
              <w:jc w:val="left"/>
              <w:rPr>
                <w:rFonts w:ascii="Times New Roman" w:hAnsi="Times New Roman" w:eastAsia="宋体" w:cs="Times New Roman"/>
                <w:szCs w:val="21"/>
              </w:rPr>
            </w:pPr>
            <w:r>
              <w:rPr>
                <w:rFonts w:ascii="Times New Roman" w:hAnsi="Times New Roman" w:eastAsia="宋体" w:cs="Times New Roman"/>
                <w:szCs w:val="21"/>
              </w:rPr>
              <w:t>2.企业主营产品市场占有率说明材料，完税证明及经会计师事务所审计的会计</w:t>
            </w:r>
          </w:p>
          <w:p>
            <w:pPr>
              <w:spacing w:line="480" w:lineRule="exact"/>
              <w:jc w:val="left"/>
              <w:rPr>
                <w:rFonts w:ascii="Times New Roman" w:hAnsi="Times New Roman" w:eastAsia="宋体" w:cs="Times New Roman"/>
                <w:szCs w:val="21"/>
              </w:rPr>
            </w:pPr>
            <w:r>
              <w:rPr>
                <w:rFonts w:ascii="Times New Roman" w:hAnsi="Times New Roman" w:eastAsia="宋体" w:cs="Times New Roman"/>
                <w:szCs w:val="21"/>
              </w:rPr>
              <w:t>报表和审计报告复印件；</w:t>
            </w:r>
          </w:p>
          <w:p>
            <w:pPr>
              <w:spacing w:line="480" w:lineRule="exact"/>
              <w:jc w:val="left"/>
              <w:rPr>
                <w:rFonts w:ascii="Times New Roman" w:hAnsi="Times New Roman" w:eastAsia="宋体" w:cs="Times New Roman"/>
                <w:szCs w:val="21"/>
              </w:rPr>
            </w:pPr>
            <w:r>
              <w:rPr>
                <w:rFonts w:ascii="Times New Roman" w:hAnsi="Times New Roman" w:eastAsia="宋体" w:cs="Times New Roman"/>
                <w:szCs w:val="21"/>
              </w:rPr>
              <w:t>3.近3年获得的有效专利、核心自主知识产权材料及目录；</w:t>
            </w:r>
          </w:p>
          <w:p>
            <w:pPr>
              <w:spacing w:line="480" w:lineRule="exact"/>
              <w:jc w:val="left"/>
              <w:rPr>
                <w:rFonts w:ascii="Times New Roman" w:hAnsi="Times New Roman" w:eastAsia="宋体" w:cs="Times New Roman"/>
                <w:szCs w:val="21"/>
              </w:rPr>
            </w:pPr>
            <w:r>
              <w:rPr>
                <w:rFonts w:ascii="Times New Roman" w:hAnsi="Times New Roman" w:eastAsia="宋体" w:cs="Times New Roman"/>
                <w:szCs w:val="21"/>
              </w:rPr>
              <w:t>4.质量认证、质量荣誉、品牌荣誉等相关材料及目录；</w:t>
            </w:r>
          </w:p>
          <w:p>
            <w:pPr>
              <w:spacing w:line="480" w:lineRule="exact"/>
              <w:jc w:val="left"/>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“信用中国”查询截图；</w:t>
            </w:r>
          </w:p>
          <w:p>
            <w:pPr>
              <w:spacing w:line="480" w:lineRule="exact"/>
              <w:jc w:val="left"/>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企业认为须提供的其他材料。</w:t>
            </w:r>
          </w:p>
        </w:tc>
      </w:tr>
    </w:tbl>
    <w:p>
      <w:pPr>
        <w:widowControl/>
        <w:shd w:val="clear" w:color="auto" w:fill="FFFFFF"/>
        <w:spacing w:before="100" w:beforeAutospacing="1" w:after="100" w:afterAutospacing="1" w:line="640" w:lineRule="exact"/>
        <w:jc w:val="left"/>
        <w:rPr>
          <w:rFonts w:ascii="黑体" w:hAnsi="黑体" w:eastAsia="黑体"/>
          <w:sz w:val="32"/>
          <w:szCs w:val="32"/>
        </w:rPr>
      </w:pPr>
      <w:r>
        <w:rPr>
          <w:rFonts w:hint="eastAsia" w:ascii="黑体" w:hAnsi="黑体" w:eastAsia="黑体"/>
          <w:sz w:val="32"/>
          <w:szCs w:val="32"/>
        </w:rPr>
        <w:t>附件2</w:t>
      </w:r>
    </w:p>
    <w:p>
      <w:pPr>
        <w:spacing w:line="640" w:lineRule="exact"/>
        <w:jc w:val="center"/>
        <w:rPr>
          <w:rFonts w:ascii="方正小标宋简体" w:hAnsi="Times New Roman" w:eastAsia="方正小标宋简体" w:cs="Times New Roman"/>
          <w:sz w:val="44"/>
        </w:rPr>
      </w:pPr>
    </w:p>
    <w:p>
      <w:pPr>
        <w:spacing w:line="960" w:lineRule="exact"/>
        <w:jc w:val="center"/>
        <w:rPr>
          <w:rFonts w:ascii="方正小标宋简体" w:hAnsi="Times New Roman" w:eastAsia="方正小标宋简体" w:cs="Times New Roman"/>
          <w:sz w:val="72"/>
          <w:szCs w:val="72"/>
        </w:rPr>
      </w:pPr>
      <w:r>
        <w:rPr>
          <w:rFonts w:hint="eastAsia" w:ascii="方正小标宋简体" w:hAnsi="Times New Roman" w:eastAsia="方正小标宋简体" w:cs="Times New Roman"/>
          <w:sz w:val="72"/>
          <w:szCs w:val="72"/>
        </w:rPr>
        <w:t>湖北省制造业单项冠军</w:t>
      </w:r>
    </w:p>
    <w:p>
      <w:pPr>
        <w:spacing w:line="960" w:lineRule="exact"/>
        <w:jc w:val="center"/>
        <w:rPr>
          <w:rFonts w:ascii="方正小标宋简体" w:hAnsi="Times New Roman" w:eastAsia="方正小标宋简体" w:cs="Times New Roman"/>
          <w:sz w:val="72"/>
          <w:szCs w:val="72"/>
        </w:rPr>
      </w:pPr>
      <w:r>
        <w:rPr>
          <w:rFonts w:hint="eastAsia" w:ascii="方正小标宋简体" w:hAnsi="Times New Roman" w:eastAsia="方正小标宋简体" w:cs="Times New Roman"/>
          <w:sz w:val="72"/>
          <w:szCs w:val="72"/>
        </w:rPr>
        <w:t>复核申请书</w:t>
      </w:r>
    </w:p>
    <w:p>
      <w:pPr>
        <w:spacing w:line="640" w:lineRule="exact"/>
        <w:jc w:val="center"/>
        <w:rPr>
          <w:rFonts w:ascii="方正小标宋简体" w:hAnsi="Times New Roman" w:eastAsia="方正小标宋简体" w:cs="Times New Roman"/>
          <w:sz w:val="44"/>
        </w:rPr>
      </w:pPr>
    </w:p>
    <w:p>
      <w:pPr>
        <w:spacing w:line="640" w:lineRule="exact"/>
        <w:ind w:firstLine="640" w:firstLineChars="200"/>
        <w:rPr>
          <w:rFonts w:ascii="仿宋_GB2312" w:hAnsi="Times New Roman" w:eastAsia="仿宋_GB2312" w:cs="仿宋_GB2312"/>
          <w:sz w:val="32"/>
          <w:szCs w:val="32"/>
        </w:rPr>
      </w:pPr>
    </w:p>
    <w:p>
      <w:pPr>
        <w:spacing w:line="640" w:lineRule="exact"/>
        <w:ind w:firstLine="640" w:firstLineChars="200"/>
        <w:rPr>
          <w:rFonts w:ascii="仿宋_GB2312" w:hAnsi="Times New Roman" w:eastAsia="仿宋_GB2312" w:cs="仿宋_GB2312"/>
          <w:sz w:val="32"/>
          <w:szCs w:val="32"/>
        </w:rPr>
      </w:pPr>
    </w:p>
    <w:p>
      <w:pPr>
        <w:spacing w:line="640" w:lineRule="exact"/>
        <w:ind w:firstLine="640" w:firstLineChars="200"/>
        <w:rPr>
          <w:rFonts w:ascii="仿宋_GB2312" w:hAnsi="Times New Roman" w:eastAsia="仿宋_GB2312" w:cs="仿宋_GB2312"/>
          <w:sz w:val="32"/>
          <w:szCs w:val="32"/>
        </w:rPr>
      </w:pPr>
    </w:p>
    <w:p>
      <w:pPr>
        <w:tabs>
          <w:tab w:val="left" w:pos="8100"/>
        </w:tabs>
        <w:spacing w:line="640" w:lineRule="exact"/>
        <w:rPr>
          <w:rFonts w:ascii="楷体_GB2312" w:hAnsi="Times New Roman" w:eastAsia="楷体_GB2312" w:cs="楷体_GB2312"/>
          <w:sz w:val="32"/>
          <w:szCs w:val="32"/>
        </w:rPr>
      </w:pPr>
    </w:p>
    <w:p>
      <w:pPr>
        <w:tabs>
          <w:tab w:val="left" w:pos="8100"/>
        </w:tabs>
        <w:spacing w:line="640" w:lineRule="exact"/>
        <w:rPr>
          <w:rFonts w:ascii="楷体_GB2312" w:hAnsi="Times New Roman" w:eastAsia="楷体_GB2312" w:cs="楷体_GB2312"/>
          <w:sz w:val="32"/>
          <w:szCs w:val="32"/>
        </w:rPr>
      </w:pPr>
    </w:p>
    <w:p>
      <w:pPr>
        <w:tabs>
          <w:tab w:val="left" w:pos="8100"/>
        </w:tabs>
        <w:spacing w:line="640" w:lineRule="exact"/>
        <w:rPr>
          <w:rFonts w:ascii="楷体_GB2312" w:hAnsi="Times New Roman" w:eastAsia="楷体_GB2312" w:cs="楷体_GB2312"/>
          <w:sz w:val="32"/>
          <w:szCs w:val="32"/>
        </w:rPr>
      </w:pPr>
    </w:p>
    <w:p>
      <w:pPr>
        <w:tabs>
          <w:tab w:val="left" w:pos="8100"/>
        </w:tabs>
        <w:spacing w:line="640" w:lineRule="exact"/>
        <w:rPr>
          <w:rFonts w:ascii="Times New Roman" w:hAnsi="Times New Roman" w:eastAsia="仿宋_GB2312" w:cs="Times New Roman"/>
          <w:sz w:val="30"/>
          <w:szCs w:val="20"/>
          <w:u w:val="single"/>
        </w:rPr>
      </w:pPr>
      <w:r>
        <w:rPr>
          <w:rFonts w:hint="eastAsia" w:ascii="楷体_GB2312" w:hAnsi="Times New Roman" w:eastAsia="楷体_GB2312" w:cs="楷体_GB2312"/>
          <w:sz w:val="32"/>
          <w:szCs w:val="32"/>
        </w:rPr>
        <w:t>企业名称（盖章）</w:t>
      </w:r>
      <w:r>
        <w:rPr>
          <w:rFonts w:ascii="Times New Roman" w:hAnsi="Times New Roman" w:eastAsia="仿宋_GB2312" w:cs="Times New Roman"/>
          <w:sz w:val="30"/>
          <w:szCs w:val="20"/>
          <w:u w:val="single"/>
        </w:rPr>
        <w:t xml:space="preserve">                                        </w:t>
      </w:r>
    </w:p>
    <w:p>
      <w:pPr>
        <w:tabs>
          <w:tab w:val="left" w:pos="8100"/>
        </w:tabs>
        <w:spacing w:line="640" w:lineRule="exact"/>
        <w:rPr>
          <w:rFonts w:ascii="楷体_GB2312" w:hAnsi="Times New Roman" w:eastAsia="楷体_GB2312" w:cs="Times New Roman"/>
          <w:b/>
          <w:sz w:val="32"/>
          <w:szCs w:val="32"/>
          <w:u w:val="single"/>
        </w:rPr>
      </w:pPr>
      <w:r>
        <w:rPr>
          <w:rFonts w:hint="eastAsia" w:ascii="楷体_GB2312" w:hAnsi="Times New Roman" w:eastAsia="楷体_GB2312" w:cs="Times New Roman"/>
          <w:spacing w:val="20"/>
          <w:sz w:val="32"/>
          <w:szCs w:val="32"/>
        </w:rPr>
        <w:t>原 认 定 类 别</w:t>
      </w:r>
      <w:r>
        <w:rPr>
          <w:rFonts w:hint="eastAsia" w:ascii="楷体_GB2312" w:hAnsi="Times New Roman" w:eastAsia="楷体_GB2312" w:cs="Times New Roman"/>
          <w:spacing w:val="20"/>
          <w:sz w:val="32"/>
          <w:szCs w:val="32"/>
          <w:u w:val="single"/>
        </w:rPr>
        <w:t xml:space="preserve"> </w:t>
      </w:r>
      <w:r>
        <w:rPr>
          <w:rFonts w:hint="eastAsia" w:ascii="楷体_GB2312" w:hAnsi="Times New Roman" w:eastAsia="楷体_GB2312" w:cs="Times New Roman"/>
          <w:sz w:val="32"/>
          <w:szCs w:val="32"/>
          <w:u w:val="single"/>
        </w:rPr>
        <w:t xml:space="preserve">□隐形冠军示范企业  □科技小巨人企业 </w:t>
      </w:r>
    </w:p>
    <w:p>
      <w:pPr>
        <w:tabs>
          <w:tab w:val="left" w:pos="8100"/>
        </w:tabs>
        <w:spacing w:line="640" w:lineRule="exact"/>
        <w:rPr>
          <w:rFonts w:ascii="楷体_GB2312" w:hAnsi="Times New Roman" w:eastAsia="楷体_GB2312" w:cs="Times New Roman"/>
          <w:b/>
          <w:sz w:val="32"/>
          <w:szCs w:val="32"/>
          <w:u w:val="single"/>
        </w:rPr>
      </w:pPr>
      <w:r>
        <w:rPr>
          <w:rFonts w:hint="eastAsia" w:ascii="楷体_GB2312" w:hAnsi="Times New Roman" w:eastAsia="楷体_GB2312" w:cs="Times New Roman"/>
          <w:sz w:val="32"/>
          <w:szCs w:val="32"/>
        </w:rPr>
        <w:t>申   请  类   别</w:t>
      </w:r>
      <w:r>
        <w:rPr>
          <w:rFonts w:hint="eastAsia" w:ascii="楷体_GB2312" w:hAnsi="Times New Roman" w:eastAsia="楷体_GB2312" w:cs="Times New Roman"/>
          <w:sz w:val="32"/>
          <w:szCs w:val="32"/>
          <w:u w:val="single"/>
        </w:rPr>
        <w:t xml:space="preserve">    □示范企业    □单项冠军产品      </w:t>
      </w:r>
    </w:p>
    <w:p>
      <w:pPr>
        <w:tabs>
          <w:tab w:val="left" w:pos="8100"/>
        </w:tabs>
        <w:spacing w:line="640" w:lineRule="exact"/>
        <w:rPr>
          <w:rFonts w:ascii="楷体_GB2312" w:hAnsi="Times New Roman" w:eastAsia="楷体_GB2312" w:cs="Times New Roman"/>
          <w:sz w:val="32"/>
          <w:szCs w:val="32"/>
        </w:rPr>
      </w:pPr>
      <w:r>
        <w:rPr>
          <w:rFonts w:hint="eastAsia" w:ascii="楷体_GB2312" w:hAnsi="Times New Roman" w:eastAsia="楷体_GB2312" w:cs="Times New Roman"/>
          <w:sz w:val="32"/>
          <w:szCs w:val="32"/>
        </w:rPr>
        <w:t xml:space="preserve">申  </w:t>
      </w:r>
      <w:r>
        <w:rPr>
          <w:rFonts w:ascii="楷体_GB2312" w:hAnsi="Times New Roman" w:eastAsia="楷体_GB2312" w:cs="Times New Roman"/>
          <w:sz w:val="32"/>
          <w:szCs w:val="32"/>
        </w:rPr>
        <w:t xml:space="preserve"> </w:t>
      </w:r>
      <w:r>
        <w:rPr>
          <w:rFonts w:hint="eastAsia" w:ascii="楷体_GB2312" w:hAnsi="Times New Roman" w:eastAsia="楷体_GB2312" w:cs="Times New Roman"/>
          <w:sz w:val="32"/>
          <w:szCs w:val="32"/>
        </w:rPr>
        <w:t>请  时   间</w:t>
      </w:r>
      <w:r>
        <w:rPr>
          <w:rFonts w:ascii="Times New Roman" w:hAnsi="Times New Roman" w:eastAsia="仿宋_GB2312" w:cs="Times New Roman"/>
          <w:sz w:val="30"/>
          <w:szCs w:val="20"/>
          <w:u w:val="single"/>
        </w:rPr>
        <w:t xml:space="preserve">                                        </w:t>
      </w:r>
    </w:p>
    <w:p>
      <w:pPr>
        <w:tabs>
          <w:tab w:val="left" w:pos="8100"/>
        </w:tabs>
        <w:spacing w:line="640" w:lineRule="exact"/>
        <w:rPr>
          <w:rFonts w:ascii="楷体_GB2312" w:hAnsi="Times New Roman" w:eastAsia="楷体_GB2312" w:cs="Times New Roman"/>
          <w:sz w:val="32"/>
          <w:szCs w:val="32"/>
        </w:rPr>
      </w:pPr>
      <w:r>
        <w:rPr>
          <w:rFonts w:hint="eastAsia" w:ascii="楷体_GB2312" w:hAnsi="Times New Roman" w:eastAsia="楷体_GB2312" w:cs="Times New Roman"/>
          <w:sz w:val="32"/>
          <w:szCs w:val="32"/>
        </w:rPr>
        <w:t>推荐单位（盖章）</w:t>
      </w:r>
      <w:r>
        <w:rPr>
          <w:rFonts w:ascii="Times New Roman" w:hAnsi="Times New Roman" w:eastAsia="仿宋_GB2312" w:cs="Times New Roman"/>
          <w:sz w:val="30"/>
          <w:szCs w:val="20"/>
          <w:u w:val="single"/>
        </w:rPr>
        <w:t xml:space="preserve">                                        </w:t>
      </w:r>
    </w:p>
    <w:p>
      <w:pPr>
        <w:spacing w:line="640" w:lineRule="exact"/>
        <w:rPr>
          <w:rFonts w:ascii="Times New Roman" w:hAnsi="Times New Roman" w:eastAsia="仿宋_GB2312" w:cs="Times New Roman"/>
          <w:sz w:val="32"/>
        </w:rPr>
      </w:pPr>
    </w:p>
    <w:p>
      <w:pPr>
        <w:spacing w:line="640" w:lineRule="exact"/>
        <w:jc w:val="center"/>
        <w:rPr>
          <w:rFonts w:ascii="Times New Roman" w:hAnsi="Times New Roman" w:eastAsia="仿宋_GB2312" w:cs="Times New Roman"/>
          <w:sz w:val="32"/>
        </w:rPr>
      </w:pPr>
      <w:r>
        <w:rPr>
          <w:rFonts w:hint="eastAsia" w:ascii="Times New Roman" w:hAnsi="Times New Roman" w:eastAsia="仿宋_GB2312" w:cs="Times New Roman"/>
          <w:sz w:val="32"/>
        </w:rPr>
        <w:t>湖北省经济和信息化厅</w:t>
      </w:r>
    </w:p>
    <w:p>
      <w:pPr>
        <w:spacing w:line="640" w:lineRule="exact"/>
        <w:jc w:val="center"/>
        <w:rPr>
          <w:rFonts w:ascii="方正小标宋简体" w:hAnsi="Times New Roman" w:eastAsia="方正小标宋简体" w:cs="Times New Roman"/>
          <w:sz w:val="44"/>
        </w:rPr>
      </w:pPr>
      <w:r>
        <w:rPr>
          <w:rFonts w:hint="eastAsia" w:ascii="方正小标宋简体" w:hAnsi="Times New Roman" w:eastAsia="方正小标宋简体" w:cs="Times New Roman"/>
          <w:sz w:val="44"/>
        </w:rPr>
        <w:t>填报说明</w:t>
      </w:r>
    </w:p>
    <w:p>
      <w:pPr>
        <w:spacing w:line="640" w:lineRule="exact"/>
        <w:ind w:firstLine="640" w:firstLineChars="200"/>
        <w:rPr>
          <w:rFonts w:ascii="Times New Roman" w:hAnsi="Times New Roman" w:eastAsia="仿宋_GB2312" w:cs="Times New Roman"/>
          <w:sz w:val="32"/>
        </w:rPr>
      </w:pPr>
    </w:p>
    <w:p>
      <w:pPr>
        <w:spacing w:line="640" w:lineRule="exact"/>
        <w:ind w:firstLine="640" w:firstLineChars="200"/>
        <w:rPr>
          <w:rFonts w:ascii="仿宋" w:hAnsi="仿宋" w:eastAsia="仿宋" w:cs="Times New Roman"/>
          <w:sz w:val="32"/>
        </w:rPr>
      </w:pPr>
      <w:r>
        <w:rPr>
          <w:rFonts w:ascii="仿宋" w:hAnsi="仿宋" w:eastAsia="仿宋" w:cs="Times New Roman"/>
          <w:sz w:val="32"/>
        </w:rPr>
        <w:t>一、本申请书为企业</w:t>
      </w:r>
      <w:r>
        <w:rPr>
          <w:rFonts w:hint="eastAsia" w:ascii="仿宋" w:hAnsi="仿宋" w:eastAsia="仿宋" w:cs="Times New Roman"/>
          <w:sz w:val="32"/>
        </w:rPr>
        <w:t>复核湖北</w:t>
      </w:r>
      <w:r>
        <w:rPr>
          <w:rFonts w:ascii="仿宋" w:hAnsi="仿宋" w:eastAsia="仿宋" w:cs="Times New Roman"/>
          <w:sz w:val="32"/>
        </w:rPr>
        <w:t>省制造业单项冠军示范企业或</w:t>
      </w:r>
      <w:r>
        <w:rPr>
          <w:rFonts w:hint="eastAsia" w:ascii="仿宋" w:hAnsi="仿宋" w:eastAsia="仿宋" w:cs="Times New Roman"/>
          <w:sz w:val="32"/>
        </w:rPr>
        <w:t>湖北</w:t>
      </w:r>
      <w:r>
        <w:rPr>
          <w:rFonts w:ascii="仿宋" w:hAnsi="仿宋" w:eastAsia="仿宋" w:cs="Times New Roman"/>
          <w:sz w:val="32"/>
        </w:rPr>
        <w:t>省制造业单项冠军</w:t>
      </w:r>
      <w:r>
        <w:rPr>
          <w:rFonts w:hint="eastAsia" w:ascii="仿宋" w:hAnsi="仿宋" w:eastAsia="仿宋" w:cs="Times New Roman"/>
          <w:sz w:val="32"/>
        </w:rPr>
        <w:t>产品</w:t>
      </w:r>
      <w:r>
        <w:rPr>
          <w:rFonts w:ascii="仿宋" w:hAnsi="仿宋" w:eastAsia="仿宋" w:cs="Times New Roman"/>
          <w:sz w:val="32"/>
        </w:rPr>
        <w:t>填写。</w:t>
      </w:r>
    </w:p>
    <w:p>
      <w:pPr>
        <w:spacing w:line="640" w:lineRule="exact"/>
        <w:ind w:firstLine="640" w:firstLineChars="200"/>
        <w:rPr>
          <w:rFonts w:ascii="仿宋" w:hAnsi="仿宋" w:eastAsia="仿宋" w:cs="Times New Roman"/>
          <w:sz w:val="32"/>
        </w:rPr>
      </w:pPr>
      <w:r>
        <w:rPr>
          <w:rFonts w:ascii="仿宋" w:hAnsi="仿宋" w:eastAsia="仿宋" w:cs="Times New Roman"/>
          <w:sz w:val="32"/>
        </w:rPr>
        <w:t>二、推荐单位为申请企业法人注册所在</w:t>
      </w:r>
      <w:r>
        <w:rPr>
          <w:rFonts w:hint="eastAsia" w:ascii="仿宋" w:hAnsi="仿宋" w:eastAsia="仿宋" w:cs="Times New Roman"/>
          <w:sz w:val="32"/>
        </w:rPr>
        <w:t>市、州经济</w:t>
      </w:r>
      <w:r>
        <w:rPr>
          <w:rFonts w:ascii="仿宋" w:hAnsi="仿宋" w:eastAsia="仿宋" w:cs="Times New Roman"/>
          <w:sz w:val="32"/>
        </w:rPr>
        <w:t>和信息化主管部门。</w:t>
      </w:r>
    </w:p>
    <w:p>
      <w:pPr>
        <w:spacing w:line="640" w:lineRule="exact"/>
        <w:ind w:firstLine="640" w:firstLineChars="200"/>
        <w:rPr>
          <w:rFonts w:ascii="仿宋" w:hAnsi="仿宋" w:eastAsia="仿宋" w:cs="Times New Roman"/>
          <w:sz w:val="32"/>
        </w:rPr>
      </w:pPr>
      <w:r>
        <w:rPr>
          <w:rFonts w:ascii="仿宋" w:hAnsi="仿宋" w:eastAsia="仿宋" w:cs="Times New Roman"/>
          <w:sz w:val="32"/>
        </w:rPr>
        <w:t>三、申请企业应按照填写要求和实际情况，认真准确填写各个表项。如有虚假填报，取消本次申请资格，且3年内不得申请。遴选单位将为申请企业做好资料保密工作。</w:t>
      </w:r>
    </w:p>
    <w:p>
      <w:pPr>
        <w:spacing w:line="640" w:lineRule="exact"/>
        <w:ind w:firstLine="640" w:firstLineChars="200"/>
        <w:rPr>
          <w:rFonts w:ascii="仿宋" w:hAnsi="仿宋" w:eastAsia="仿宋" w:cs="Times New Roman"/>
          <w:sz w:val="32"/>
        </w:rPr>
      </w:pPr>
      <w:r>
        <w:rPr>
          <w:rFonts w:ascii="仿宋" w:hAnsi="仿宋" w:eastAsia="仿宋" w:cs="Times New Roman"/>
          <w:sz w:val="32"/>
        </w:rPr>
        <w:t>四、申请企业须根据《</w:t>
      </w:r>
      <w:r>
        <w:rPr>
          <w:rFonts w:hint="eastAsia" w:ascii="仿宋" w:hAnsi="仿宋" w:eastAsia="仿宋" w:cs="Times New Roman"/>
          <w:sz w:val="32"/>
        </w:rPr>
        <w:t>湖北</w:t>
      </w:r>
      <w:r>
        <w:rPr>
          <w:rFonts w:ascii="仿宋" w:hAnsi="仿宋" w:eastAsia="仿宋" w:cs="Times New Roman"/>
          <w:sz w:val="32"/>
        </w:rPr>
        <w:t>省制造业单项冠军企业</w:t>
      </w:r>
      <w:r>
        <w:rPr>
          <w:rFonts w:hint="eastAsia" w:ascii="仿宋" w:hAnsi="仿宋" w:eastAsia="仿宋" w:cs="Times New Roman"/>
          <w:sz w:val="32"/>
        </w:rPr>
        <w:t>培育</w:t>
      </w:r>
      <w:r>
        <w:rPr>
          <w:rFonts w:ascii="仿宋" w:hAnsi="仿宋" w:eastAsia="仿宋" w:cs="Times New Roman"/>
          <w:sz w:val="32"/>
        </w:rPr>
        <w:t>认定管理办法</w:t>
      </w:r>
      <w:r>
        <w:rPr>
          <w:rFonts w:hint="eastAsia" w:ascii="仿宋" w:hAnsi="仿宋" w:eastAsia="仿宋" w:cs="Times New Roman"/>
          <w:sz w:val="32"/>
        </w:rPr>
        <w:t>（试行）</w:t>
      </w:r>
      <w:r>
        <w:rPr>
          <w:rFonts w:ascii="仿宋" w:hAnsi="仿宋" w:eastAsia="仿宋" w:cs="Times New Roman"/>
          <w:sz w:val="32"/>
        </w:rPr>
        <w:t>》确定的单项冠军示范企业</w:t>
      </w:r>
      <w:r>
        <w:rPr>
          <w:rFonts w:hint="eastAsia" w:ascii="仿宋" w:hAnsi="仿宋" w:eastAsia="仿宋" w:cs="Times New Roman"/>
          <w:sz w:val="32"/>
        </w:rPr>
        <w:t>（产品）</w:t>
      </w:r>
      <w:r>
        <w:rPr>
          <w:rFonts w:ascii="仿宋" w:hAnsi="仿宋" w:eastAsia="仿宋" w:cs="Times New Roman"/>
          <w:sz w:val="32"/>
        </w:rPr>
        <w:t>条件，在申请书后附相关说明或佐证材料，企业填报主营产品的市场占有率必须附相关说明材料，电子版的材料自行扫描附上。</w:t>
      </w:r>
    </w:p>
    <w:p>
      <w:pPr>
        <w:spacing w:line="640" w:lineRule="exact"/>
        <w:ind w:firstLine="640" w:firstLineChars="200"/>
        <w:rPr>
          <w:rFonts w:ascii="仿宋" w:hAnsi="仿宋" w:eastAsia="仿宋" w:cs="Times New Roman"/>
          <w:sz w:val="32"/>
        </w:rPr>
      </w:pPr>
      <w:r>
        <w:rPr>
          <w:rFonts w:ascii="仿宋" w:hAnsi="仿宋" w:eastAsia="仿宋" w:cs="Times New Roman"/>
          <w:sz w:val="32"/>
        </w:rPr>
        <w:t>五、提交材料包括申请书纸质材料</w:t>
      </w:r>
      <w:r>
        <w:rPr>
          <w:rFonts w:hint="eastAsia" w:ascii="仿宋" w:hAnsi="仿宋" w:eastAsia="仿宋" w:cs="Times New Roman"/>
          <w:sz w:val="32"/>
        </w:rPr>
        <w:t>一</w:t>
      </w:r>
      <w:r>
        <w:rPr>
          <w:rFonts w:ascii="仿宋" w:hAnsi="仿宋" w:eastAsia="仿宋" w:cs="Times New Roman"/>
          <w:sz w:val="32"/>
        </w:rPr>
        <w:t>份和电子文本。电子文本使用WORD或WPS文档，其中说明材料可扫描使用PDF格式</w:t>
      </w:r>
      <w:r>
        <w:rPr>
          <w:rFonts w:hint="eastAsia" w:ascii="仿宋" w:hAnsi="仿宋" w:eastAsia="仿宋" w:cs="Times New Roman"/>
          <w:sz w:val="32"/>
        </w:rPr>
        <w:tab/>
      </w:r>
      <w:r>
        <w:rPr>
          <w:rFonts w:ascii="仿宋" w:hAnsi="仿宋" w:eastAsia="仿宋" w:cs="Times New Roman"/>
          <w:sz w:val="32"/>
        </w:rPr>
        <w:t>。申请企业须确保纸质材料和电子文本的一致性。申请书填报项目页面不足时，可另附页。</w:t>
      </w:r>
    </w:p>
    <w:p>
      <w:pPr>
        <w:spacing w:line="640" w:lineRule="exact"/>
        <w:ind w:firstLine="640" w:firstLineChars="200"/>
        <w:rPr>
          <w:rFonts w:ascii="仿宋" w:hAnsi="仿宋" w:eastAsia="仿宋" w:cs="Times New Roman"/>
          <w:sz w:val="32"/>
        </w:rPr>
      </w:pPr>
      <w:r>
        <w:rPr>
          <w:rFonts w:ascii="仿宋" w:hAnsi="仿宋" w:eastAsia="仿宋" w:cs="Times New Roman"/>
          <w:sz w:val="32"/>
        </w:rPr>
        <w:t>六、纸质材料请使用A4纸双面印刷，装订平整，采用普通纸质材料作为封面。</w:t>
      </w:r>
    </w:p>
    <w:p>
      <w:pPr>
        <w:spacing w:line="640" w:lineRule="exact"/>
        <w:ind w:firstLine="640" w:firstLineChars="200"/>
        <w:rPr>
          <w:rFonts w:ascii="Times New Roman" w:hAnsi="Times New Roman" w:eastAsia="仿宋_GB2312" w:cs="Times New Roman"/>
          <w:sz w:val="32"/>
        </w:rPr>
        <w:sectPr>
          <w:footerReference r:id="rId4" w:type="default"/>
          <w:pgSz w:w="11906" w:h="16838"/>
          <w:pgMar w:top="2098" w:right="1474" w:bottom="1985" w:left="1588" w:header="851" w:footer="1588" w:gutter="0"/>
          <w:cols w:space="720" w:num="1"/>
          <w:docGrid w:type="lines" w:linePitch="312" w:charSpace="0"/>
        </w:sectPr>
      </w:pPr>
    </w:p>
    <w:tbl>
      <w:tblPr>
        <w:tblStyle w:val="10"/>
        <w:tblW w:w="8522"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131"/>
        <w:gridCol w:w="1345"/>
        <w:gridCol w:w="437"/>
        <w:gridCol w:w="748"/>
        <w:gridCol w:w="90"/>
        <w:gridCol w:w="282"/>
        <w:gridCol w:w="1028"/>
        <w:gridCol w:w="265"/>
        <w:gridCol w:w="115"/>
        <w:gridCol w:w="326"/>
        <w:gridCol w:w="514"/>
        <w:gridCol w:w="370"/>
        <w:gridCol w:w="250"/>
        <w:gridCol w:w="200"/>
        <w:gridCol w:w="520"/>
        <w:gridCol w:w="90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企业名称</w:t>
            </w:r>
          </w:p>
        </w:tc>
        <w:tc>
          <w:tcPr>
            <w:tcW w:w="7391" w:type="dxa"/>
            <w:gridSpan w:val="1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通讯地址</w:t>
            </w:r>
          </w:p>
        </w:tc>
        <w:tc>
          <w:tcPr>
            <w:tcW w:w="4636" w:type="dxa"/>
            <w:gridSpan w:val="9"/>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88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邮编</w:t>
            </w:r>
          </w:p>
        </w:tc>
        <w:tc>
          <w:tcPr>
            <w:tcW w:w="187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法人代表</w:t>
            </w:r>
          </w:p>
        </w:tc>
        <w:tc>
          <w:tcPr>
            <w:tcW w:w="178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1120"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电话</w:t>
            </w:r>
          </w:p>
        </w:tc>
        <w:tc>
          <w:tcPr>
            <w:tcW w:w="1734"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88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手机</w:t>
            </w:r>
          </w:p>
        </w:tc>
        <w:tc>
          <w:tcPr>
            <w:tcW w:w="187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联系人</w:t>
            </w:r>
          </w:p>
        </w:tc>
        <w:tc>
          <w:tcPr>
            <w:tcW w:w="178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1120"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电话</w:t>
            </w:r>
          </w:p>
        </w:tc>
        <w:tc>
          <w:tcPr>
            <w:tcW w:w="1734"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884"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手机</w:t>
            </w:r>
          </w:p>
        </w:tc>
        <w:tc>
          <w:tcPr>
            <w:tcW w:w="1871"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传真</w:t>
            </w:r>
          </w:p>
        </w:tc>
        <w:tc>
          <w:tcPr>
            <w:tcW w:w="1782"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1120"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E-mail</w:t>
            </w:r>
          </w:p>
        </w:tc>
        <w:tc>
          <w:tcPr>
            <w:tcW w:w="4489" w:type="dxa"/>
            <w:gridSpan w:val="10"/>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企业类型</w:t>
            </w:r>
          </w:p>
        </w:tc>
        <w:tc>
          <w:tcPr>
            <w:tcW w:w="7391" w:type="dxa"/>
            <w:gridSpan w:val="1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□国有        □合资        □民营        □其他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基本情况</w:t>
            </w:r>
          </w:p>
        </w:tc>
        <w:tc>
          <w:tcPr>
            <w:tcW w:w="2530"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注册时间</w:t>
            </w:r>
          </w:p>
        </w:tc>
        <w:tc>
          <w:tcPr>
            <w:tcW w:w="1400"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rPr>
                <w:rFonts w:ascii="Times New Roman" w:hAnsi="Times New Roman" w:eastAsia="仿宋_GB2312" w:cs="Times New Roman"/>
                <w:sz w:val="32"/>
              </w:rPr>
            </w:pPr>
            <w:r>
              <w:rPr>
                <w:rFonts w:ascii="Times New Roman" w:hAnsi="Times New Roman" w:eastAsia="仿宋_GB2312" w:cs="Times New Roman"/>
                <w:sz w:val="32"/>
              </w:rPr>
              <w:t xml:space="preserve">           </w:t>
            </w:r>
          </w:p>
        </w:tc>
        <w:tc>
          <w:tcPr>
            <w:tcW w:w="204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注册资本</w:t>
            </w:r>
          </w:p>
        </w:tc>
        <w:tc>
          <w:tcPr>
            <w:tcW w:w="142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Times New Roman" w:hAnsi="Times New Roman" w:eastAsia="仿宋_GB2312" w:cs="Times New Roman"/>
                <w:sz w:val="32"/>
              </w:rPr>
            </w:pPr>
            <w:r>
              <w:rPr>
                <w:rFonts w:ascii="Times New Roman" w:hAnsi="Times New Roman" w:eastAsia="仿宋_GB2312" w:cs="Times New Roman"/>
                <w:sz w:val="32"/>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2530"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所属行业</w:t>
            </w:r>
            <w:r>
              <w:rPr>
                <w:rFonts w:ascii="Times New Roman" w:hAnsi="Times New Roman" w:eastAsia="宋体" w:cs="Times New Roman"/>
                <w:szCs w:val="21"/>
              </w:rPr>
              <w:footnoteReference w:id="4"/>
            </w:r>
          </w:p>
        </w:tc>
        <w:tc>
          <w:tcPr>
            <w:tcW w:w="1400"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rPr>
                <w:rFonts w:ascii="Times New Roman" w:hAnsi="Times New Roman" w:eastAsia="仿宋_GB2312" w:cs="Times New Roman"/>
                <w:sz w:val="32"/>
              </w:rPr>
            </w:pPr>
            <w:r>
              <w:rPr>
                <w:rFonts w:ascii="Times New Roman" w:hAnsi="Times New Roman" w:eastAsia="仿宋_GB2312" w:cs="Times New Roman"/>
                <w:sz w:val="32"/>
              </w:rPr>
              <w:t xml:space="preserve">           </w:t>
            </w:r>
          </w:p>
        </w:tc>
        <w:tc>
          <w:tcPr>
            <w:tcW w:w="204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上年末资产总额</w:t>
            </w:r>
          </w:p>
        </w:tc>
        <w:tc>
          <w:tcPr>
            <w:tcW w:w="142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Times New Roman" w:hAnsi="Times New Roman" w:eastAsia="仿宋_GB2312" w:cs="Times New Roman"/>
                <w:sz w:val="32"/>
              </w:rPr>
            </w:pPr>
            <w:r>
              <w:rPr>
                <w:rFonts w:ascii="Times New Roman" w:hAnsi="Times New Roman" w:eastAsia="仿宋_GB2312" w:cs="Times New Roman"/>
                <w:sz w:val="32"/>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2530"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上年末职工人数</w:t>
            </w:r>
          </w:p>
        </w:tc>
        <w:tc>
          <w:tcPr>
            <w:tcW w:w="1400"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rPr>
                <w:rFonts w:ascii="Times New Roman" w:hAnsi="Times New Roman" w:eastAsia="仿宋_GB2312" w:cs="Times New Roman"/>
                <w:sz w:val="32"/>
              </w:rPr>
            </w:pPr>
            <w:r>
              <w:rPr>
                <w:rFonts w:ascii="Times New Roman" w:hAnsi="Times New Roman" w:eastAsia="仿宋_GB2312" w:cs="Times New Roman"/>
                <w:sz w:val="32"/>
              </w:rPr>
              <w:t xml:space="preserve">           </w:t>
            </w:r>
          </w:p>
        </w:tc>
        <w:tc>
          <w:tcPr>
            <w:tcW w:w="204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上年末资产负债率</w:t>
            </w:r>
          </w:p>
        </w:tc>
        <w:tc>
          <w:tcPr>
            <w:tcW w:w="142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Times New Roman" w:hAnsi="Times New Roman" w:eastAsia="仿宋_GB2312" w:cs="Times New Roman"/>
                <w:sz w:val="32"/>
              </w:rPr>
            </w:pPr>
            <w:r>
              <w:rPr>
                <w:rFonts w:ascii="Times New Roman" w:hAnsi="Times New Roman" w:eastAsia="仿宋_GB2312" w:cs="Times New Roman"/>
                <w:sz w:val="32"/>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主营产品</w:t>
            </w:r>
          </w:p>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情况</w:t>
            </w:r>
          </w:p>
        </w:tc>
        <w:tc>
          <w:tcPr>
            <w:tcW w:w="2530"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产品名称</w:t>
            </w:r>
            <w:r>
              <w:rPr>
                <w:rFonts w:ascii="Times New Roman" w:hAnsi="Times New Roman" w:eastAsia="宋体" w:cs="Times New Roman"/>
                <w:szCs w:val="21"/>
              </w:rPr>
              <w:footnoteReference w:id="5"/>
            </w:r>
          </w:p>
        </w:tc>
        <w:tc>
          <w:tcPr>
            <w:tcW w:w="1400"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rPr>
                <w:rFonts w:ascii="Times New Roman" w:hAnsi="Times New Roman" w:eastAsia="仿宋_GB2312" w:cs="Times New Roman"/>
                <w:sz w:val="32"/>
              </w:rPr>
            </w:pPr>
            <w:r>
              <w:rPr>
                <w:rFonts w:ascii="Times New Roman" w:hAnsi="Times New Roman" w:eastAsia="仿宋_GB2312" w:cs="Times New Roman"/>
                <w:sz w:val="32"/>
              </w:rPr>
              <w:t xml:space="preserve">           </w:t>
            </w:r>
          </w:p>
        </w:tc>
        <w:tc>
          <w:tcPr>
            <w:tcW w:w="204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产品类别</w:t>
            </w:r>
            <w:r>
              <w:rPr>
                <w:rFonts w:ascii="Times New Roman" w:hAnsi="Times New Roman" w:eastAsia="宋体" w:cs="Times New Roman"/>
                <w:szCs w:val="21"/>
              </w:rPr>
              <w:footnoteReference w:id="6"/>
            </w:r>
          </w:p>
        </w:tc>
        <w:tc>
          <w:tcPr>
            <w:tcW w:w="142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Times New Roman" w:hAnsi="Times New Roman" w:eastAsia="仿宋_GB2312" w:cs="Times New Roman"/>
                <w:sz w:val="32"/>
              </w:rPr>
            </w:pPr>
            <w:r>
              <w:rPr>
                <w:rFonts w:ascii="Times New Roman" w:hAnsi="Times New Roman" w:eastAsia="仿宋_GB2312" w:cs="Times New Roman"/>
                <w:sz w:val="32"/>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2"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2530"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从事该产品领域</w:t>
            </w:r>
          </w:p>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时间（单位：年）</w:t>
            </w:r>
          </w:p>
        </w:tc>
        <w:tc>
          <w:tcPr>
            <w:tcW w:w="1400"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rPr>
                <w:rFonts w:ascii="Times New Roman" w:hAnsi="Times New Roman" w:eastAsia="仿宋_GB2312" w:cs="Times New Roman"/>
                <w:sz w:val="32"/>
              </w:rPr>
            </w:pPr>
            <w:r>
              <w:rPr>
                <w:rFonts w:ascii="Times New Roman" w:hAnsi="Times New Roman" w:eastAsia="仿宋_GB2312" w:cs="Times New Roman"/>
                <w:sz w:val="32"/>
              </w:rPr>
              <w:t xml:space="preserve">           </w:t>
            </w:r>
          </w:p>
        </w:tc>
        <w:tc>
          <w:tcPr>
            <w:tcW w:w="2040"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该产品销售收入占全部业务收入比重</w:t>
            </w:r>
          </w:p>
        </w:tc>
        <w:tc>
          <w:tcPr>
            <w:tcW w:w="142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Times New Roman" w:hAnsi="Times New Roman" w:eastAsia="仿宋_GB2312" w:cs="Times New Roman"/>
                <w:sz w:val="32"/>
              </w:rPr>
            </w:pPr>
            <w:r>
              <w:rPr>
                <w:rFonts w:ascii="Times New Roman" w:hAnsi="Times New Roman" w:eastAsia="仿宋_GB2312" w:cs="Times New Roman"/>
                <w:sz w:val="32"/>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2530"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重要指标</w:t>
            </w:r>
          </w:p>
        </w:tc>
        <w:tc>
          <w:tcPr>
            <w:tcW w:w="178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u w:val="single"/>
              </w:rPr>
              <w:t xml:space="preserve">        </w:t>
            </w:r>
            <w:r>
              <w:rPr>
                <w:rFonts w:ascii="Times New Roman" w:hAnsi="Times New Roman" w:eastAsia="宋体" w:cs="Times New Roman"/>
                <w:szCs w:val="21"/>
              </w:rPr>
              <w:t>年</w:t>
            </w:r>
          </w:p>
        </w:tc>
        <w:tc>
          <w:tcPr>
            <w:tcW w:w="16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u w:val="single"/>
              </w:rPr>
              <w:t xml:space="preserve">         </w:t>
            </w:r>
            <w:r>
              <w:rPr>
                <w:rFonts w:ascii="Times New Roman" w:hAnsi="Times New Roman" w:eastAsia="宋体" w:cs="Times New Roman"/>
                <w:szCs w:val="21"/>
              </w:rPr>
              <w:t>年</w:t>
            </w:r>
          </w:p>
        </w:tc>
        <w:tc>
          <w:tcPr>
            <w:tcW w:w="142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Times New Roman" w:hAnsi="Times New Roman" w:eastAsia="宋体" w:cs="Times New Roman"/>
                <w:szCs w:val="21"/>
              </w:rPr>
            </w:pPr>
            <w:r>
              <w:rPr>
                <w:rFonts w:ascii="Times New Roman" w:hAnsi="Times New Roman" w:eastAsia="宋体" w:cs="Times New Roman"/>
                <w:szCs w:val="21"/>
                <w:u w:val="single"/>
              </w:rPr>
              <w:t xml:space="preserve">        </w:t>
            </w:r>
            <w:r>
              <w:rPr>
                <w:rFonts w:ascii="Times New Roman" w:hAnsi="Times New Roman" w:eastAsia="宋体" w:cs="Times New Roman"/>
                <w:szCs w:val="21"/>
              </w:rPr>
              <w:t>年</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2530"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全球市场占有率及排名</w:t>
            </w:r>
          </w:p>
        </w:tc>
        <w:tc>
          <w:tcPr>
            <w:tcW w:w="178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　）</w:t>
            </w:r>
          </w:p>
        </w:tc>
        <w:tc>
          <w:tcPr>
            <w:tcW w:w="16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　）</w:t>
            </w:r>
          </w:p>
        </w:tc>
        <w:tc>
          <w:tcPr>
            <w:tcW w:w="142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2530"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国内市场占有率及排名</w:t>
            </w:r>
          </w:p>
        </w:tc>
        <w:tc>
          <w:tcPr>
            <w:tcW w:w="178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　）</w:t>
            </w:r>
          </w:p>
        </w:tc>
        <w:tc>
          <w:tcPr>
            <w:tcW w:w="16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　）</w:t>
            </w:r>
          </w:p>
        </w:tc>
        <w:tc>
          <w:tcPr>
            <w:tcW w:w="142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2530"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产品销售收入（万元）</w:t>
            </w:r>
          </w:p>
        </w:tc>
        <w:tc>
          <w:tcPr>
            <w:tcW w:w="178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Times New Roman" w:hAnsi="Times New Roman" w:eastAsia="宋体" w:cs="Times New Roman"/>
                <w:szCs w:val="21"/>
              </w:rPr>
            </w:pPr>
            <w:r>
              <w:rPr>
                <w:rFonts w:ascii="Times New Roman" w:hAnsi="Times New Roman" w:eastAsia="宋体" w:cs="Times New Roman"/>
                <w:szCs w:val="21"/>
                <w:u w:val="single"/>
              </w:rPr>
              <w:t xml:space="preserve">            </w:t>
            </w:r>
          </w:p>
        </w:tc>
        <w:tc>
          <w:tcPr>
            <w:tcW w:w="16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Times New Roman" w:hAnsi="Times New Roman" w:eastAsia="宋体" w:cs="Times New Roman"/>
                <w:szCs w:val="21"/>
              </w:rPr>
            </w:pPr>
            <w:r>
              <w:rPr>
                <w:rFonts w:ascii="Times New Roman" w:hAnsi="Times New Roman" w:eastAsia="宋体" w:cs="Times New Roman"/>
                <w:szCs w:val="21"/>
                <w:u w:val="single"/>
              </w:rPr>
              <w:t xml:space="preserve">            </w:t>
            </w:r>
          </w:p>
        </w:tc>
        <w:tc>
          <w:tcPr>
            <w:tcW w:w="142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Times New Roman" w:hAnsi="Times New Roman" w:eastAsia="宋体" w:cs="Times New Roman"/>
                <w:szCs w:val="21"/>
              </w:rPr>
            </w:pPr>
            <w:r>
              <w:rPr>
                <w:rFonts w:ascii="Times New Roman" w:hAnsi="Times New Roman" w:eastAsia="宋体" w:cs="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2530"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产品销售数量（单位：  ）</w:t>
            </w:r>
          </w:p>
        </w:tc>
        <w:tc>
          <w:tcPr>
            <w:tcW w:w="178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Times New Roman" w:hAnsi="Times New Roman" w:eastAsia="宋体" w:cs="Times New Roman"/>
                <w:szCs w:val="21"/>
              </w:rPr>
            </w:pPr>
            <w:r>
              <w:rPr>
                <w:rFonts w:ascii="Times New Roman" w:hAnsi="Times New Roman" w:eastAsia="宋体" w:cs="Times New Roman"/>
                <w:szCs w:val="21"/>
                <w:u w:val="single"/>
              </w:rPr>
              <w:t xml:space="preserve">            </w:t>
            </w:r>
          </w:p>
        </w:tc>
        <w:tc>
          <w:tcPr>
            <w:tcW w:w="16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Times New Roman" w:hAnsi="Times New Roman" w:eastAsia="宋体" w:cs="Times New Roman"/>
                <w:szCs w:val="21"/>
              </w:rPr>
            </w:pPr>
            <w:r>
              <w:rPr>
                <w:rFonts w:ascii="Times New Roman" w:hAnsi="Times New Roman" w:eastAsia="宋体" w:cs="Times New Roman"/>
                <w:szCs w:val="21"/>
                <w:u w:val="single"/>
              </w:rPr>
              <w:t xml:space="preserve">            </w:t>
            </w:r>
          </w:p>
        </w:tc>
        <w:tc>
          <w:tcPr>
            <w:tcW w:w="142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left"/>
              <w:rPr>
                <w:rFonts w:ascii="Times New Roman" w:hAnsi="Times New Roman" w:eastAsia="宋体" w:cs="Times New Roman"/>
                <w:szCs w:val="21"/>
              </w:rPr>
            </w:pPr>
            <w:r>
              <w:rPr>
                <w:rFonts w:ascii="Times New Roman" w:hAnsi="Times New Roman" w:eastAsia="宋体" w:cs="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2" w:hRule="atLeast"/>
          <w:jc w:val="center"/>
        </w:trPr>
        <w:tc>
          <w:tcPr>
            <w:tcW w:w="1131" w:type="dxa"/>
            <w:vMerge w:val="restart"/>
            <w:tcBorders>
              <w:top w:val="single" w:color="auto" w:sz="4" w:space="0"/>
              <w:left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持续研发能力</w:t>
            </w:r>
          </w:p>
        </w:tc>
        <w:tc>
          <w:tcPr>
            <w:tcW w:w="2530"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企业研发经费支出（万元）及占主营业务收入比重</w:t>
            </w:r>
          </w:p>
        </w:tc>
        <w:tc>
          <w:tcPr>
            <w:tcW w:w="178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u w:val="single"/>
              </w:rPr>
              <w:t xml:space="preserve">    </w:t>
            </w:r>
            <w:r>
              <w:rPr>
                <w:rFonts w:ascii="Times New Roman" w:hAnsi="Times New Roman" w:eastAsia="宋体" w:cs="Times New Roman"/>
                <w:szCs w:val="21"/>
              </w:rPr>
              <w:t>，</w:t>
            </w:r>
            <w:r>
              <w:rPr>
                <w:rFonts w:ascii="Times New Roman" w:hAnsi="Times New Roman" w:eastAsia="宋体" w:cs="Times New Roman"/>
                <w:szCs w:val="21"/>
                <w:u w:val="single"/>
              </w:rPr>
              <w:t xml:space="preserve">     </w:t>
            </w:r>
            <w:r>
              <w:rPr>
                <w:rFonts w:ascii="Times New Roman" w:hAnsi="Times New Roman" w:eastAsia="宋体" w:cs="Times New Roman"/>
                <w:szCs w:val="21"/>
              </w:rPr>
              <w:t>%</w:t>
            </w:r>
          </w:p>
        </w:tc>
        <w:tc>
          <w:tcPr>
            <w:tcW w:w="1660"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u w:val="single"/>
              </w:rPr>
              <w:t xml:space="preserve">    </w:t>
            </w:r>
            <w:r>
              <w:rPr>
                <w:rFonts w:ascii="Times New Roman" w:hAnsi="Times New Roman" w:eastAsia="宋体" w:cs="Times New Roman"/>
                <w:szCs w:val="21"/>
              </w:rPr>
              <w:t>，</w:t>
            </w:r>
            <w:r>
              <w:rPr>
                <w:rFonts w:ascii="Times New Roman" w:hAnsi="Times New Roman" w:eastAsia="宋体" w:cs="Times New Roman"/>
                <w:szCs w:val="21"/>
                <w:u w:val="single"/>
              </w:rPr>
              <w:t xml:space="preserve">      </w:t>
            </w:r>
            <w:r>
              <w:rPr>
                <w:rFonts w:ascii="Times New Roman" w:hAnsi="Times New Roman" w:eastAsia="宋体" w:cs="Times New Roman"/>
                <w:szCs w:val="21"/>
              </w:rPr>
              <w:t>%</w:t>
            </w:r>
          </w:p>
        </w:tc>
        <w:tc>
          <w:tcPr>
            <w:tcW w:w="142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u w:val="single"/>
              </w:rPr>
              <w:t xml:space="preserve">   </w:t>
            </w:r>
            <w:r>
              <w:rPr>
                <w:rFonts w:ascii="Times New Roman" w:hAnsi="Times New Roman" w:eastAsia="宋体" w:cs="Times New Roman"/>
                <w:szCs w:val="21"/>
              </w:rPr>
              <w:t>，</w:t>
            </w:r>
            <w:r>
              <w:rPr>
                <w:rFonts w:ascii="Times New Roman" w:hAnsi="Times New Roman" w:eastAsia="宋体" w:cs="Times New Roman"/>
                <w:szCs w:val="21"/>
                <w:u w:val="single"/>
              </w:rPr>
              <w:t xml:space="preserve">     </w:t>
            </w: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continue"/>
            <w:tcBorders>
              <w:left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4310"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截至上年末研发人员占企业全部职工比重</w:t>
            </w:r>
          </w:p>
        </w:tc>
        <w:tc>
          <w:tcPr>
            <w:tcW w:w="3081"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人，</w:t>
            </w:r>
            <w:r>
              <w:rPr>
                <w:rFonts w:ascii="Times New Roman" w:hAnsi="Times New Roman" w:eastAsia="宋体" w:cs="Times New Roman"/>
                <w:szCs w:val="21"/>
                <w:u w:val="single"/>
              </w:rPr>
              <w:t xml:space="preserve">        </w:t>
            </w: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continue"/>
            <w:tcBorders>
              <w:left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4310"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拥有有效专利数量</w:t>
            </w:r>
          </w:p>
        </w:tc>
        <w:tc>
          <w:tcPr>
            <w:tcW w:w="3081"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共计：</w:t>
            </w:r>
            <w:r>
              <w:rPr>
                <w:rFonts w:ascii="Times New Roman" w:hAnsi="Times New Roman" w:eastAsia="宋体" w:cs="Times New Roman"/>
                <w:szCs w:val="21"/>
                <w:u w:val="single"/>
              </w:rPr>
              <w:t xml:space="preserve">     </w:t>
            </w:r>
            <w:r>
              <w:rPr>
                <w:rFonts w:ascii="Times New Roman" w:hAnsi="Times New Roman" w:eastAsia="宋体" w:cs="Times New Roman"/>
                <w:szCs w:val="21"/>
              </w:rPr>
              <w:t>个，其中发明：</w:t>
            </w:r>
            <w:r>
              <w:rPr>
                <w:rFonts w:ascii="Times New Roman" w:hAnsi="Times New Roman" w:eastAsia="宋体" w:cs="Times New Roman"/>
                <w:szCs w:val="21"/>
                <w:u w:val="single"/>
              </w:rPr>
              <w:t xml:space="preserve">   </w:t>
            </w:r>
            <w:r>
              <w:rPr>
                <w:rFonts w:ascii="Times New Roman" w:hAnsi="Times New Roman" w:eastAsia="宋体" w:cs="Times New Roman"/>
                <w:szCs w:val="21"/>
              </w:rPr>
              <w:t>个</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continue"/>
            <w:tcBorders>
              <w:left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4310"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企业拥有核心自主知识产权</w:t>
            </w:r>
            <w:r>
              <w:rPr>
                <w:rFonts w:ascii="Times New Roman" w:hAnsi="Times New Roman" w:eastAsia="宋体" w:cs="Times New Roman"/>
                <w:szCs w:val="21"/>
              </w:rPr>
              <w:footnoteReference w:id="7"/>
            </w:r>
          </w:p>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数量及占知识产权数量比重</w:t>
            </w:r>
          </w:p>
        </w:tc>
        <w:tc>
          <w:tcPr>
            <w:tcW w:w="3081"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个，</w:t>
            </w:r>
            <w:r>
              <w:rPr>
                <w:rFonts w:ascii="Times New Roman" w:hAnsi="Times New Roman" w:eastAsia="宋体" w:cs="Times New Roman"/>
                <w:szCs w:val="21"/>
                <w:u w:val="single"/>
              </w:rPr>
              <w:t xml:space="preserve">           </w:t>
            </w: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continue"/>
            <w:tcBorders>
              <w:left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4310"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牵头制定国际标准、国家标准、</w:t>
            </w:r>
          </w:p>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行业标准数量</w:t>
            </w:r>
          </w:p>
        </w:tc>
        <w:tc>
          <w:tcPr>
            <w:tcW w:w="3081"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国际标准：</w:t>
            </w:r>
            <w:r>
              <w:rPr>
                <w:rFonts w:ascii="Times New Roman" w:hAnsi="Times New Roman" w:eastAsia="宋体" w:cs="Times New Roman"/>
                <w:szCs w:val="21"/>
                <w:u w:val="single"/>
              </w:rPr>
              <w:t xml:space="preserve">  </w:t>
            </w:r>
            <w:r>
              <w:rPr>
                <w:rFonts w:ascii="Times New Roman" w:hAnsi="Times New Roman" w:eastAsia="宋体" w:cs="Times New Roman"/>
                <w:szCs w:val="21"/>
              </w:rPr>
              <w:t>个；国家标准：</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个</w:t>
            </w:r>
          </w:p>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行业标准；</w:t>
            </w:r>
            <w:r>
              <w:rPr>
                <w:rFonts w:ascii="Times New Roman" w:hAnsi="Times New Roman" w:eastAsia="宋体" w:cs="Times New Roman"/>
                <w:szCs w:val="21"/>
                <w:u w:val="single"/>
              </w:rPr>
              <w:t xml:space="preserve">  </w:t>
            </w:r>
            <w:r>
              <w:rPr>
                <w:rFonts w:ascii="Times New Roman" w:hAnsi="Times New Roman" w:eastAsia="宋体" w:cs="Times New Roman"/>
                <w:szCs w:val="21"/>
              </w:rPr>
              <w:t>个</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continue"/>
            <w:tcBorders>
              <w:left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4310"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是否属关键领域补短板</w:t>
            </w:r>
          </w:p>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和补齐哪类短板</w:t>
            </w:r>
          </w:p>
        </w:tc>
        <w:tc>
          <w:tcPr>
            <w:tcW w:w="3081"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continue"/>
            <w:tcBorders>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4310"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hint="eastAsia" w:ascii="Times New Roman" w:hAnsi="Times New Roman" w:eastAsia="宋体" w:cs="Times New Roman"/>
                <w:szCs w:val="21"/>
              </w:rPr>
              <w:t>高新技术企业（科技型中小企业）编号</w:t>
            </w:r>
          </w:p>
        </w:tc>
        <w:tc>
          <w:tcPr>
            <w:tcW w:w="3081"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产品</w:t>
            </w:r>
          </w:p>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质量</w:t>
            </w:r>
          </w:p>
        </w:tc>
        <w:tc>
          <w:tcPr>
            <w:tcW w:w="4195" w:type="dxa"/>
            <w:gridSpan w:val="7"/>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是否通过质量管理体系认证</w:t>
            </w:r>
          </w:p>
        </w:tc>
        <w:tc>
          <w:tcPr>
            <w:tcW w:w="3196" w:type="dxa"/>
            <w:gridSpan w:val="8"/>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□是     □否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41" w:hRule="atLeast"/>
          <w:jc w:val="center"/>
        </w:trPr>
        <w:tc>
          <w:tcPr>
            <w:tcW w:w="1131"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经济</w:t>
            </w:r>
          </w:p>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效益</w:t>
            </w:r>
          </w:p>
        </w:tc>
        <w:tc>
          <w:tcPr>
            <w:tcW w:w="1345"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上年利润</w:t>
            </w:r>
          </w:p>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（万元）</w:t>
            </w:r>
          </w:p>
        </w:tc>
        <w:tc>
          <w:tcPr>
            <w:tcW w:w="127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157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上缴所得税</w:t>
            </w:r>
          </w:p>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（万元）</w:t>
            </w:r>
          </w:p>
        </w:tc>
        <w:tc>
          <w:tcPr>
            <w:tcW w:w="95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1340"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上年销售</w:t>
            </w:r>
          </w:p>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利润率</w:t>
            </w:r>
          </w:p>
        </w:tc>
        <w:tc>
          <w:tcPr>
            <w:tcW w:w="901"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2620"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近３年效益指标</w:t>
            </w:r>
          </w:p>
        </w:tc>
        <w:tc>
          <w:tcPr>
            <w:tcW w:w="157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u w:val="single"/>
              </w:rPr>
              <w:t xml:space="preserve">        </w:t>
            </w:r>
            <w:r>
              <w:rPr>
                <w:rFonts w:ascii="Times New Roman" w:hAnsi="Times New Roman" w:eastAsia="宋体" w:cs="Times New Roman"/>
                <w:szCs w:val="21"/>
              </w:rPr>
              <w:t>年</w:t>
            </w:r>
          </w:p>
        </w:tc>
        <w:tc>
          <w:tcPr>
            <w:tcW w:w="157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u w:val="single"/>
              </w:rPr>
              <w:t xml:space="preserve">         </w:t>
            </w:r>
            <w:r>
              <w:rPr>
                <w:rFonts w:ascii="Times New Roman" w:hAnsi="Times New Roman" w:eastAsia="宋体" w:cs="Times New Roman"/>
                <w:szCs w:val="21"/>
              </w:rPr>
              <w:t>年</w:t>
            </w:r>
          </w:p>
        </w:tc>
        <w:tc>
          <w:tcPr>
            <w:tcW w:w="162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rPr>
                <w:rFonts w:ascii="Times New Roman" w:hAnsi="Times New Roman" w:eastAsia="宋体" w:cs="Times New Roman"/>
                <w:szCs w:val="21"/>
              </w:rPr>
            </w:pPr>
            <w:r>
              <w:rPr>
                <w:rFonts w:ascii="Times New Roman" w:hAnsi="Times New Roman" w:eastAsia="宋体" w:cs="Times New Roman"/>
                <w:szCs w:val="21"/>
                <w:u w:val="single"/>
              </w:rPr>
              <w:t xml:space="preserve">        </w:t>
            </w:r>
            <w:r>
              <w:rPr>
                <w:rFonts w:ascii="Times New Roman" w:hAnsi="Times New Roman" w:eastAsia="宋体" w:cs="Times New Roman"/>
                <w:szCs w:val="21"/>
              </w:rPr>
              <w:t>年</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2620"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主营业务收入增长率</w:t>
            </w:r>
          </w:p>
        </w:tc>
        <w:tc>
          <w:tcPr>
            <w:tcW w:w="157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w:t>
            </w:r>
          </w:p>
        </w:tc>
        <w:tc>
          <w:tcPr>
            <w:tcW w:w="157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w:t>
            </w:r>
          </w:p>
        </w:tc>
        <w:tc>
          <w:tcPr>
            <w:tcW w:w="162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2620"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利润总额增长率</w:t>
            </w:r>
          </w:p>
        </w:tc>
        <w:tc>
          <w:tcPr>
            <w:tcW w:w="157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w:t>
            </w:r>
          </w:p>
        </w:tc>
        <w:tc>
          <w:tcPr>
            <w:tcW w:w="157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w:t>
            </w:r>
          </w:p>
        </w:tc>
        <w:tc>
          <w:tcPr>
            <w:tcW w:w="162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84" w:hRule="atLeast"/>
          <w:jc w:val="center"/>
        </w:trPr>
        <w:tc>
          <w:tcPr>
            <w:tcW w:w="1131" w:type="dxa"/>
            <w:vMerge w:val="restart"/>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国际化</w:t>
            </w:r>
          </w:p>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程度</w:t>
            </w:r>
          </w:p>
        </w:tc>
        <w:tc>
          <w:tcPr>
            <w:tcW w:w="2620"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主营产品出口额与主营业务收入之比（近三年）</w:t>
            </w:r>
          </w:p>
        </w:tc>
        <w:tc>
          <w:tcPr>
            <w:tcW w:w="157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w:t>
            </w:r>
          </w:p>
        </w:tc>
        <w:tc>
          <w:tcPr>
            <w:tcW w:w="157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w:t>
            </w:r>
          </w:p>
        </w:tc>
        <w:tc>
          <w:tcPr>
            <w:tcW w:w="162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continue"/>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2620" w:type="dxa"/>
            <w:gridSpan w:val="4"/>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海外经营机构数量</w:t>
            </w:r>
          </w:p>
        </w:tc>
        <w:tc>
          <w:tcPr>
            <w:tcW w:w="1575"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c>
          <w:tcPr>
            <w:tcW w:w="1575"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海外研发机构数量</w:t>
            </w:r>
          </w:p>
        </w:tc>
        <w:tc>
          <w:tcPr>
            <w:tcW w:w="1621"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66"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企业详细情况介绍</w:t>
            </w:r>
          </w:p>
        </w:tc>
        <w:tc>
          <w:tcPr>
            <w:tcW w:w="7391" w:type="dxa"/>
            <w:gridSpan w:val="15"/>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ascii="Times New Roman" w:hAnsi="Times New Roman" w:eastAsia="宋体" w:cs="Times New Roman"/>
                <w:szCs w:val="21"/>
              </w:rPr>
            </w:pPr>
            <w:r>
              <w:rPr>
                <w:rFonts w:ascii="Times New Roman" w:hAnsi="Times New Roman" w:eastAsia="宋体" w:cs="Times New Roman"/>
                <w:szCs w:val="21"/>
              </w:rPr>
              <w:t>包括但不限于以下内容:（此项可另附页）</w:t>
            </w:r>
          </w:p>
          <w:p>
            <w:pPr>
              <w:spacing w:line="480" w:lineRule="exact"/>
              <w:jc w:val="left"/>
              <w:rPr>
                <w:rFonts w:ascii="Times New Roman" w:hAnsi="Times New Roman" w:eastAsia="宋体" w:cs="Times New Roman"/>
                <w:szCs w:val="21"/>
              </w:rPr>
            </w:pPr>
            <w:r>
              <w:rPr>
                <w:rFonts w:ascii="Times New Roman" w:hAnsi="Times New Roman" w:eastAsia="宋体" w:cs="Times New Roman"/>
                <w:szCs w:val="21"/>
              </w:rPr>
              <w:t>一、企业经营管理概况：涵盖企业所从事的细分领域和在细分领域中的地位，企业经营战略，法人治理结构，管理团队等。</w:t>
            </w:r>
          </w:p>
          <w:p>
            <w:pPr>
              <w:spacing w:line="480" w:lineRule="exact"/>
              <w:jc w:val="left"/>
              <w:rPr>
                <w:rFonts w:ascii="Times New Roman" w:hAnsi="Times New Roman" w:eastAsia="宋体" w:cs="Times New Roman"/>
                <w:szCs w:val="21"/>
              </w:rPr>
            </w:pPr>
            <w:r>
              <w:rPr>
                <w:rFonts w:ascii="Times New Roman" w:hAnsi="Times New Roman" w:eastAsia="宋体" w:cs="Times New Roman"/>
                <w:szCs w:val="21"/>
              </w:rPr>
              <w:t>二、企业主营产品情况：产品主要用途、在产业链中的位置及地位，近3年产品销售情况及效益，主要客户群及销售地，企业主要竞争对手及与之对比情况，产品国际化实施情况；产品关键性能指标、能耗指标及与国际国内领先水平的对比情况，产品主要加工工艺、技术及与国际国内领先水平的对比情况。</w:t>
            </w:r>
          </w:p>
          <w:p>
            <w:pPr>
              <w:spacing w:line="480" w:lineRule="exact"/>
              <w:jc w:val="left"/>
              <w:rPr>
                <w:rFonts w:ascii="Times New Roman" w:hAnsi="Times New Roman" w:eastAsia="宋体" w:cs="Times New Roman"/>
                <w:szCs w:val="21"/>
              </w:rPr>
            </w:pPr>
            <w:r>
              <w:rPr>
                <w:rFonts w:ascii="Times New Roman" w:hAnsi="Times New Roman" w:eastAsia="宋体" w:cs="Times New Roman"/>
                <w:szCs w:val="21"/>
              </w:rPr>
              <w:t>三、企业研发创新基本情况：企业技术研发机构建设、研发经费保障及激励机制，研发创新带头人、创新团队、创新人才培养情况；知识产权积累和运用情况，主导或参与相关产品领域国际国内相关技术、工艺标准制定情况；重要技术或质量奖项情况。是否属于关键领域补短板及具体情况。</w:t>
            </w:r>
          </w:p>
          <w:p>
            <w:pPr>
              <w:spacing w:line="480" w:lineRule="exact"/>
              <w:jc w:val="left"/>
              <w:rPr>
                <w:rFonts w:ascii="Times New Roman" w:hAnsi="Times New Roman" w:eastAsia="宋体" w:cs="Times New Roman"/>
                <w:szCs w:val="21"/>
              </w:rPr>
            </w:pPr>
            <w:r>
              <w:rPr>
                <w:rFonts w:ascii="Times New Roman" w:hAnsi="Times New Roman" w:eastAsia="宋体" w:cs="Times New Roman"/>
                <w:szCs w:val="21"/>
              </w:rPr>
              <w:t>四、企业制度建设基本情况：企业品牌培育相关制度、产品质量保障相关制度，知识产权保障制度，企业生产安全保障制度，应对各类风险机制等。</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69" w:hRule="atLeast"/>
          <w:jc w:val="center"/>
        </w:trPr>
        <w:tc>
          <w:tcPr>
            <w:tcW w:w="1131"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Times New Roman" w:hAnsi="Times New Roman" w:eastAsia="宋体" w:cs="Times New Roman"/>
                <w:szCs w:val="21"/>
              </w:rPr>
            </w:pPr>
            <w:r>
              <w:rPr>
                <w:rFonts w:ascii="Times New Roman" w:hAnsi="Times New Roman" w:eastAsia="宋体" w:cs="Times New Roman"/>
                <w:szCs w:val="21"/>
              </w:rPr>
              <w:t>相关材料</w:t>
            </w:r>
          </w:p>
        </w:tc>
        <w:tc>
          <w:tcPr>
            <w:tcW w:w="7391" w:type="dxa"/>
            <w:gridSpan w:val="15"/>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ascii="Times New Roman" w:hAnsi="Times New Roman" w:eastAsia="宋体" w:cs="Times New Roman"/>
                <w:szCs w:val="21"/>
              </w:rPr>
            </w:pPr>
            <w:r>
              <w:rPr>
                <w:rFonts w:ascii="Times New Roman" w:hAnsi="Times New Roman" w:eastAsia="宋体" w:cs="Times New Roman"/>
                <w:szCs w:val="21"/>
              </w:rPr>
              <w:t>1.企业税务登记证副本复印件；</w:t>
            </w:r>
          </w:p>
          <w:p>
            <w:pPr>
              <w:spacing w:line="480" w:lineRule="exact"/>
              <w:jc w:val="left"/>
              <w:rPr>
                <w:rFonts w:ascii="Times New Roman" w:hAnsi="Times New Roman" w:eastAsia="宋体" w:cs="Times New Roman"/>
                <w:szCs w:val="21"/>
              </w:rPr>
            </w:pPr>
            <w:r>
              <w:rPr>
                <w:rFonts w:ascii="Times New Roman" w:hAnsi="Times New Roman" w:eastAsia="宋体" w:cs="Times New Roman"/>
                <w:szCs w:val="21"/>
              </w:rPr>
              <w:t>2.企业主营产品市场占有率说明材料，完税证明及经会计师事务所审计的会计</w:t>
            </w:r>
          </w:p>
          <w:p>
            <w:pPr>
              <w:spacing w:line="480" w:lineRule="exact"/>
              <w:jc w:val="left"/>
              <w:rPr>
                <w:rFonts w:ascii="Times New Roman" w:hAnsi="Times New Roman" w:eastAsia="宋体" w:cs="Times New Roman"/>
                <w:szCs w:val="21"/>
              </w:rPr>
            </w:pPr>
            <w:r>
              <w:rPr>
                <w:rFonts w:ascii="Times New Roman" w:hAnsi="Times New Roman" w:eastAsia="宋体" w:cs="Times New Roman"/>
                <w:szCs w:val="21"/>
              </w:rPr>
              <w:t>报表和审计报告复印件；</w:t>
            </w:r>
          </w:p>
          <w:p>
            <w:pPr>
              <w:spacing w:line="480" w:lineRule="exact"/>
              <w:jc w:val="left"/>
              <w:rPr>
                <w:rFonts w:ascii="Times New Roman" w:hAnsi="Times New Roman" w:eastAsia="宋体" w:cs="Times New Roman"/>
                <w:szCs w:val="21"/>
              </w:rPr>
            </w:pPr>
            <w:r>
              <w:rPr>
                <w:rFonts w:ascii="Times New Roman" w:hAnsi="Times New Roman" w:eastAsia="宋体" w:cs="Times New Roman"/>
                <w:szCs w:val="21"/>
              </w:rPr>
              <w:t>3.近3年获得的有效专利、核心自主知识产权材料及目录；</w:t>
            </w:r>
          </w:p>
          <w:p>
            <w:pPr>
              <w:spacing w:line="480" w:lineRule="exact"/>
              <w:jc w:val="left"/>
              <w:rPr>
                <w:rFonts w:ascii="Times New Roman" w:hAnsi="Times New Roman" w:eastAsia="宋体" w:cs="Times New Roman"/>
                <w:szCs w:val="21"/>
              </w:rPr>
            </w:pPr>
            <w:r>
              <w:rPr>
                <w:rFonts w:ascii="Times New Roman" w:hAnsi="Times New Roman" w:eastAsia="宋体" w:cs="Times New Roman"/>
                <w:szCs w:val="21"/>
              </w:rPr>
              <w:t>4.质量认证、质量荣誉、品牌荣誉等相关材料及目录；</w:t>
            </w:r>
          </w:p>
          <w:p>
            <w:pPr>
              <w:spacing w:line="480" w:lineRule="exact"/>
              <w:jc w:val="left"/>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“信用中国”查询截图；</w:t>
            </w:r>
          </w:p>
          <w:p>
            <w:pPr>
              <w:spacing w:line="480" w:lineRule="exact"/>
              <w:jc w:val="left"/>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企业认为须提供的其他材料。</w:t>
            </w:r>
          </w:p>
        </w:tc>
      </w:tr>
    </w:tbl>
    <w:p>
      <w:pPr>
        <w:tabs>
          <w:tab w:val="left" w:pos="5625"/>
        </w:tabs>
        <w:jc w:val="left"/>
        <w:rPr>
          <w:rFonts w:hint="eastAsia"/>
          <w:lang w:val="en-US" w:eastAsia="zh-CN"/>
        </w:rPr>
        <w:sectPr>
          <w:footerReference r:id="rId5" w:type="default"/>
          <w:pgSz w:w="11906" w:h="16838"/>
          <w:pgMar w:top="2098" w:right="1474" w:bottom="1985" w:left="1588" w:header="851" w:footer="1588" w:gutter="0"/>
          <w:cols w:space="720" w:num="1"/>
          <w:docGrid w:type="lines" w:linePitch="312" w:charSpace="0"/>
        </w:sectPr>
      </w:pPr>
    </w:p>
    <w:p>
      <w:pPr>
        <w:widowControl/>
        <w:shd w:val="clear" w:color="auto" w:fill="FFFFFF"/>
        <w:tabs>
          <w:tab w:val="left" w:pos="1215"/>
        </w:tabs>
        <w:spacing w:beforeAutospacing="0" w:afterAutospacing="0" w:line="240" w:lineRule="auto"/>
        <w:jc w:val="both"/>
        <w:rPr>
          <w:rFonts w:hint="eastAsia" w:ascii="仿宋" w:hAnsi="仿宋" w:eastAsia="仿宋"/>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rPr>
          <w:rFonts w:hint="eastAsia" w:ascii="仿宋" w:hAnsi="仿宋" w:eastAsia="仿宋" w:cstheme="minorBidi"/>
          <w:kern w:val="2"/>
          <w:sz w:val="32"/>
          <w:szCs w:val="32"/>
          <w:lang w:val="en-US" w:eastAsia="zh-CN" w:bidi="ar-SA"/>
        </w:rPr>
      </w:pPr>
    </w:p>
    <w:p>
      <w:pPr>
        <w:spacing w:line="240" w:lineRule="atLeast"/>
        <w:jc w:val="center"/>
        <w:rPr>
          <w:rFonts w:hint="eastAsia" w:ascii="方正小标宋简体" w:hAnsi="方正小标宋简体" w:eastAsia="方正小标宋简体" w:cs="方正小标宋简体"/>
          <w:b/>
          <w:sz w:val="52"/>
          <w:szCs w:val="52"/>
        </w:rPr>
      </w:pPr>
      <w:r>
        <w:rPr>
          <w:rFonts w:hint="eastAsia" w:ascii="仿宋" w:hAnsi="仿宋" w:eastAsia="仿宋" w:cstheme="minorBidi"/>
          <w:kern w:val="2"/>
          <w:sz w:val="32"/>
          <w:szCs w:val="32"/>
          <w:lang w:val="en-US" w:eastAsia="zh-CN" w:bidi="ar-SA"/>
        </w:rPr>
        <w:tab/>
      </w:r>
    </w:p>
    <w:p>
      <w:pPr>
        <w:spacing w:line="240" w:lineRule="atLeast"/>
        <w:jc w:val="center"/>
        <w:rPr>
          <w:rFonts w:hint="eastAsia" w:ascii="方正小标宋简体" w:hAnsi="方正小标宋简体" w:eastAsia="方正小标宋简体" w:cs="方正小标宋简体"/>
          <w:b/>
          <w:sz w:val="52"/>
          <w:szCs w:val="52"/>
        </w:rPr>
      </w:pPr>
    </w:p>
    <w:p>
      <w:pPr>
        <w:spacing w:line="240" w:lineRule="atLeast"/>
        <w:jc w:val="center"/>
        <w:rPr>
          <w:rFonts w:hint="eastAsia" w:ascii="方正小标宋简体" w:hAnsi="方正小标宋简体" w:eastAsia="方正小标宋简体" w:cs="方正小标宋简体"/>
          <w:b/>
          <w:sz w:val="52"/>
          <w:szCs w:val="52"/>
        </w:rPr>
      </w:pPr>
    </w:p>
    <w:p>
      <w:pPr>
        <w:spacing w:line="240" w:lineRule="atLeast"/>
        <w:jc w:val="center"/>
        <w:rPr>
          <w:rFonts w:hint="eastAsia" w:ascii="方正小标宋简体" w:hAnsi="方正小标宋简体" w:eastAsia="方正小标宋简体" w:cs="方正小标宋简体"/>
          <w:b/>
          <w:sz w:val="52"/>
          <w:szCs w:val="52"/>
        </w:rPr>
      </w:pPr>
    </w:p>
    <w:p>
      <w:pPr>
        <w:spacing w:line="240" w:lineRule="atLeast"/>
        <w:jc w:val="center"/>
        <w:rPr>
          <w:rFonts w:hint="eastAsia" w:ascii="方正小标宋简体" w:hAnsi="方正小标宋简体" w:eastAsia="方正小标宋简体" w:cs="方正小标宋简体"/>
          <w:b/>
          <w:sz w:val="52"/>
          <w:szCs w:val="52"/>
        </w:rPr>
      </w:pPr>
    </w:p>
    <w:p>
      <w:pPr>
        <w:spacing w:line="240" w:lineRule="atLeast"/>
        <w:jc w:val="center"/>
        <w:rPr>
          <w:rFonts w:hint="eastAsia" w:ascii="方正小标宋简体" w:hAnsi="方正小标宋简体" w:eastAsia="方正小标宋简体" w:cs="方正小标宋简体"/>
          <w:b/>
          <w:sz w:val="52"/>
          <w:szCs w:val="52"/>
        </w:rPr>
      </w:pPr>
      <w:r>
        <w:rPr>
          <w:rFonts w:hint="eastAsia" w:ascii="方正小标宋简体" w:hAnsi="方正小标宋简体" w:eastAsia="方正小标宋简体" w:cs="方正小标宋简体"/>
          <w:b/>
          <w:sz w:val="52"/>
          <w:szCs w:val="52"/>
        </w:rPr>
        <w:t>申报系统用户操作手册</w:t>
      </w:r>
    </w:p>
    <w:p>
      <w:pPr>
        <w:spacing w:line="240" w:lineRule="atLeast"/>
        <w:jc w:val="center"/>
        <w:rPr>
          <w:rFonts w:hint="eastAsia" w:ascii="方正黑体_GBK" w:eastAsia="方正黑体_GBK"/>
          <w:b/>
          <w:sz w:val="48"/>
          <w:szCs w:val="48"/>
        </w:rPr>
      </w:pPr>
      <w:r>
        <w:rPr>
          <w:rFonts w:hint="eastAsia" w:ascii="方正小标宋简体" w:hAnsi="方正小标宋简体" w:eastAsia="方正小标宋简体" w:cs="方正小标宋简体"/>
          <w:b/>
          <w:sz w:val="52"/>
          <w:szCs w:val="52"/>
        </w:rPr>
        <w:t>（企业申报端）</w:t>
      </w:r>
    </w:p>
    <w:p>
      <w:pPr>
        <w:pStyle w:val="14"/>
        <w:sectPr>
          <w:headerReference r:id="rId6" w:type="default"/>
          <w:footerReference r:id="rId7" w:type="default"/>
          <w:pgSz w:w="11907" w:h="16840"/>
          <w:pgMar w:top="1701" w:right="1276" w:bottom="1134" w:left="1616" w:header="851" w:footer="454" w:gutter="0"/>
          <w:pgNumType w:fmt="upperRoman" w:start="1"/>
          <w:cols w:space="720" w:num="1"/>
          <w:docGrid w:linePitch="326" w:charSpace="0"/>
        </w:sectPr>
      </w:pPr>
    </w:p>
    <w:p>
      <w:pPr>
        <w:ind w:right="240"/>
        <w:jc w:val="center"/>
        <w:outlineLvl w:val="0"/>
        <w:rPr>
          <w:rFonts w:hint="eastAsia" w:ascii="宋体" w:hAnsi="宋体" w:eastAsia="宋体" w:cs="宋体"/>
          <w:b/>
          <w:sz w:val="36"/>
          <w:szCs w:val="36"/>
        </w:rPr>
      </w:pPr>
      <w:r>
        <w:rPr>
          <w:rFonts w:hint="eastAsia" w:ascii="宋体" w:hAnsi="宋体" w:eastAsia="宋体" w:cs="宋体"/>
          <w:b/>
          <w:sz w:val="36"/>
          <w:szCs w:val="36"/>
        </w:rPr>
        <w:t>目  录</w:t>
      </w:r>
    </w:p>
    <w:p>
      <w:pPr>
        <w:pStyle w:val="7"/>
        <w:tabs>
          <w:tab w:val="left" w:pos="1050"/>
          <w:tab w:val="right" w:leader="dot" w:pos="9005"/>
        </w:tabs>
        <w:rPr>
          <w:rFonts w:hint="eastAsia" w:ascii="宋体" w:hAnsi="宋体" w:eastAsia="宋体" w:cs="宋体"/>
          <w:kern w:val="2"/>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"1-3" \h \z </w:instrText>
      </w:r>
      <w:r>
        <w:rPr>
          <w:rFonts w:hint="eastAsia" w:ascii="宋体" w:hAnsi="宋体" w:eastAsia="宋体" w:cs="宋体"/>
          <w:sz w:val="24"/>
          <w:szCs w:val="24"/>
        </w:rPr>
        <w:fldChar w:fldCharType="separate"/>
      </w:r>
      <w:r>
        <w:rPr>
          <w:rStyle w:val="12"/>
          <w:rFonts w:hint="eastAsia" w:ascii="宋体" w:hAnsi="宋体" w:eastAsia="宋体" w:cs="宋体"/>
          <w:sz w:val="24"/>
          <w:szCs w:val="24"/>
        </w:rPr>
        <w:fldChar w:fldCharType="begin"/>
      </w:r>
      <w:r>
        <w:rPr>
          <w:rStyle w:val="12"/>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"_Toc104528429"</w:instrText>
      </w:r>
      <w:r>
        <w:rPr>
          <w:rStyle w:val="12"/>
          <w:rFonts w:hint="eastAsia" w:ascii="宋体" w:hAnsi="宋体" w:eastAsia="宋体" w:cs="宋体"/>
          <w:sz w:val="24"/>
          <w:szCs w:val="24"/>
        </w:rPr>
        <w:instrText xml:space="preserve"> </w:instrText>
      </w:r>
      <w:r>
        <w:rPr>
          <w:rStyle w:val="12"/>
          <w:rFonts w:hint="eastAsia" w:ascii="宋体" w:hAnsi="宋体" w:eastAsia="宋体" w:cs="宋体"/>
          <w:sz w:val="24"/>
          <w:szCs w:val="24"/>
        </w:rPr>
        <w:fldChar w:fldCharType="separate"/>
      </w:r>
      <w:r>
        <w:rPr>
          <w:rStyle w:val="12"/>
          <w:rFonts w:hint="eastAsia" w:ascii="宋体" w:hAnsi="宋体" w:eastAsia="宋体" w:cs="宋体"/>
          <w:sz w:val="24"/>
          <w:szCs w:val="24"/>
        </w:rPr>
        <w:t>第一章</w:t>
      </w:r>
      <w:r>
        <w:rPr>
          <w:rFonts w:hint="eastAsia" w:ascii="宋体" w:hAnsi="宋体" w:eastAsia="宋体" w:cs="宋体"/>
          <w:kern w:val="2"/>
          <w:sz w:val="24"/>
          <w:szCs w:val="24"/>
        </w:rPr>
        <w:tab/>
      </w:r>
      <w:r>
        <w:rPr>
          <w:rStyle w:val="12"/>
          <w:rFonts w:hint="eastAsia" w:ascii="宋体" w:hAnsi="宋体" w:eastAsia="宋体" w:cs="宋体"/>
          <w:sz w:val="24"/>
          <w:szCs w:val="24"/>
        </w:rPr>
        <w:t>系统概述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_Toc104528429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Style w:val="12"/>
          <w:rFonts w:hint="eastAsia" w:ascii="宋体" w:hAnsi="宋体" w:eastAsia="宋体" w:cs="宋体"/>
          <w:sz w:val="24"/>
          <w:szCs w:val="24"/>
        </w:rPr>
        <w:fldChar w:fldCharType="end"/>
      </w:r>
    </w:p>
    <w:p>
      <w:pPr>
        <w:pStyle w:val="9"/>
        <w:tabs>
          <w:tab w:val="left" w:pos="1050"/>
          <w:tab w:val="right" w:leader="dot" w:pos="9005"/>
        </w:tabs>
        <w:ind w:left="480"/>
        <w:rPr>
          <w:rFonts w:hint="eastAsia" w:ascii="宋体" w:hAnsi="宋体" w:eastAsia="宋体" w:cs="宋体"/>
          <w:kern w:val="2"/>
          <w:sz w:val="24"/>
          <w:szCs w:val="24"/>
        </w:rPr>
      </w:pPr>
      <w:r>
        <w:rPr>
          <w:rStyle w:val="12"/>
          <w:rFonts w:hint="eastAsia" w:ascii="宋体" w:hAnsi="宋体" w:eastAsia="宋体" w:cs="宋体"/>
          <w:sz w:val="24"/>
          <w:szCs w:val="24"/>
        </w:rPr>
        <w:fldChar w:fldCharType="begin"/>
      </w:r>
      <w:r>
        <w:rPr>
          <w:rStyle w:val="12"/>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"_Toc104528430"</w:instrText>
      </w:r>
      <w:r>
        <w:rPr>
          <w:rStyle w:val="12"/>
          <w:rFonts w:hint="eastAsia" w:ascii="宋体" w:hAnsi="宋体" w:eastAsia="宋体" w:cs="宋体"/>
          <w:sz w:val="24"/>
          <w:szCs w:val="24"/>
        </w:rPr>
        <w:instrText xml:space="preserve"> </w:instrText>
      </w:r>
      <w:r>
        <w:rPr>
          <w:rStyle w:val="12"/>
          <w:rFonts w:hint="eastAsia" w:ascii="宋体" w:hAnsi="宋体" w:eastAsia="宋体" w:cs="宋体"/>
          <w:sz w:val="24"/>
          <w:szCs w:val="24"/>
        </w:rPr>
        <w:fldChar w:fldCharType="separate"/>
      </w:r>
      <w:r>
        <w:rPr>
          <w:rStyle w:val="12"/>
          <w:rFonts w:hint="eastAsia" w:ascii="宋体" w:hAnsi="宋体" w:eastAsia="宋体" w:cs="宋体"/>
          <w:sz w:val="24"/>
          <w:szCs w:val="24"/>
        </w:rPr>
        <w:t>1.1.</w:t>
      </w:r>
      <w:r>
        <w:rPr>
          <w:rFonts w:hint="eastAsia" w:ascii="宋体" w:hAnsi="宋体" w:eastAsia="宋体" w:cs="宋体"/>
          <w:kern w:val="2"/>
          <w:sz w:val="24"/>
          <w:szCs w:val="24"/>
        </w:rPr>
        <w:tab/>
      </w:r>
      <w:r>
        <w:rPr>
          <w:rStyle w:val="12"/>
          <w:rFonts w:hint="eastAsia" w:ascii="宋体" w:hAnsi="宋体" w:eastAsia="宋体" w:cs="宋体"/>
          <w:sz w:val="24"/>
          <w:szCs w:val="24"/>
        </w:rPr>
        <w:t>系统概述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_Toc104528430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Style w:val="12"/>
          <w:rFonts w:hint="eastAsia" w:ascii="宋体" w:hAnsi="宋体" w:eastAsia="宋体" w:cs="宋体"/>
          <w:sz w:val="24"/>
          <w:szCs w:val="24"/>
        </w:rPr>
        <w:fldChar w:fldCharType="end"/>
      </w:r>
    </w:p>
    <w:p>
      <w:pPr>
        <w:pStyle w:val="7"/>
        <w:tabs>
          <w:tab w:val="left" w:pos="1050"/>
          <w:tab w:val="right" w:leader="dot" w:pos="9005"/>
        </w:tabs>
        <w:rPr>
          <w:rFonts w:hint="eastAsia" w:ascii="宋体" w:hAnsi="宋体" w:eastAsia="宋体" w:cs="宋体"/>
          <w:kern w:val="2"/>
          <w:sz w:val="24"/>
          <w:szCs w:val="24"/>
        </w:rPr>
      </w:pPr>
      <w:r>
        <w:rPr>
          <w:rStyle w:val="12"/>
          <w:rFonts w:hint="eastAsia" w:ascii="宋体" w:hAnsi="宋体" w:eastAsia="宋体" w:cs="宋体"/>
          <w:sz w:val="24"/>
          <w:szCs w:val="24"/>
        </w:rPr>
        <w:fldChar w:fldCharType="begin"/>
      </w:r>
      <w:r>
        <w:rPr>
          <w:rStyle w:val="12"/>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"_Toc104528431"</w:instrText>
      </w:r>
      <w:r>
        <w:rPr>
          <w:rStyle w:val="12"/>
          <w:rFonts w:hint="eastAsia" w:ascii="宋体" w:hAnsi="宋体" w:eastAsia="宋体" w:cs="宋体"/>
          <w:sz w:val="24"/>
          <w:szCs w:val="24"/>
        </w:rPr>
        <w:instrText xml:space="preserve"> </w:instrText>
      </w:r>
      <w:r>
        <w:rPr>
          <w:rStyle w:val="12"/>
          <w:rFonts w:hint="eastAsia" w:ascii="宋体" w:hAnsi="宋体" w:eastAsia="宋体" w:cs="宋体"/>
          <w:sz w:val="24"/>
          <w:szCs w:val="24"/>
        </w:rPr>
        <w:fldChar w:fldCharType="separate"/>
      </w:r>
      <w:r>
        <w:rPr>
          <w:rStyle w:val="12"/>
          <w:rFonts w:hint="eastAsia" w:ascii="宋体" w:hAnsi="宋体" w:eastAsia="宋体" w:cs="宋体"/>
          <w:sz w:val="24"/>
          <w:szCs w:val="24"/>
        </w:rPr>
        <w:t>第二章</w:t>
      </w:r>
      <w:r>
        <w:rPr>
          <w:rFonts w:hint="eastAsia" w:ascii="宋体" w:hAnsi="宋体" w:eastAsia="宋体" w:cs="宋体"/>
          <w:kern w:val="2"/>
          <w:sz w:val="24"/>
          <w:szCs w:val="24"/>
        </w:rPr>
        <w:tab/>
      </w:r>
      <w:r>
        <w:rPr>
          <w:rStyle w:val="12"/>
          <w:rFonts w:hint="eastAsia" w:ascii="宋体" w:hAnsi="宋体" w:eastAsia="宋体" w:cs="宋体"/>
          <w:sz w:val="24"/>
          <w:szCs w:val="24"/>
        </w:rPr>
        <w:t>系统运行环境</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_Toc104528431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Style w:val="12"/>
          <w:rFonts w:hint="eastAsia" w:ascii="宋体" w:hAnsi="宋体" w:eastAsia="宋体" w:cs="宋体"/>
          <w:sz w:val="24"/>
          <w:szCs w:val="24"/>
        </w:rPr>
        <w:fldChar w:fldCharType="end"/>
      </w:r>
    </w:p>
    <w:p>
      <w:pPr>
        <w:pStyle w:val="9"/>
        <w:tabs>
          <w:tab w:val="left" w:pos="1050"/>
          <w:tab w:val="right" w:leader="dot" w:pos="9005"/>
        </w:tabs>
        <w:ind w:left="480"/>
        <w:rPr>
          <w:rFonts w:hint="eastAsia" w:ascii="宋体" w:hAnsi="宋体" w:eastAsia="宋体" w:cs="宋体"/>
          <w:kern w:val="2"/>
          <w:sz w:val="24"/>
          <w:szCs w:val="24"/>
        </w:rPr>
      </w:pPr>
      <w:r>
        <w:rPr>
          <w:rStyle w:val="12"/>
          <w:rFonts w:hint="eastAsia" w:ascii="宋体" w:hAnsi="宋体" w:eastAsia="宋体" w:cs="宋体"/>
          <w:sz w:val="24"/>
          <w:szCs w:val="24"/>
        </w:rPr>
        <w:fldChar w:fldCharType="begin"/>
      </w:r>
      <w:r>
        <w:rPr>
          <w:rStyle w:val="12"/>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"_Toc104528432"</w:instrText>
      </w:r>
      <w:r>
        <w:rPr>
          <w:rStyle w:val="12"/>
          <w:rFonts w:hint="eastAsia" w:ascii="宋体" w:hAnsi="宋体" w:eastAsia="宋体" w:cs="宋体"/>
          <w:sz w:val="24"/>
          <w:szCs w:val="24"/>
        </w:rPr>
        <w:instrText xml:space="preserve"> </w:instrText>
      </w:r>
      <w:r>
        <w:rPr>
          <w:rStyle w:val="12"/>
          <w:rFonts w:hint="eastAsia" w:ascii="宋体" w:hAnsi="宋体" w:eastAsia="宋体" w:cs="宋体"/>
          <w:sz w:val="24"/>
          <w:szCs w:val="24"/>
        </w:rPr>
        <w:fldChar w:fldCharType="separate"/>
      </w:r>
      <w:r>
        <w:rPr>
          <w:rStyle w:val="12"/>
          <w:rFonts w:hint="eastAsia" w:ascii="宋体" w:hAnsi="宋体" w:eastAsia="宋体" w:cs="宋体"/>
          <w:sz w:val="24"/>
          <w:szCs w:val="24"/>
        </w:rPr>
        <w:t>2.1.</w:t>
      </w:r>
      <w:r>
        <w:rPr>
          <w:rFonts w:hint="eastAsia" w:ascii="宋体" w:hAnsi="宋体" w:eastAsia="宋体" w:cs="宋体"/>
          <w:kern w:val="2"/>
          <w:sz w:val="24"/>
          <w:szCs w:val="24"/>
        </w:rPr>
        <w:tab/>
      </w:r>
      <w:r>
        <w:rPr>
          <w:rStyle w:val="12"/>
          <w:rFonts w:hint="eastAsia" w:ascii="宋体" w:hAnsi="宋体" w:eastAsia="宋体" w:cs="宋体"/>
          <w:sz w:val="24"/>
          <w:szCs w:val="24"/>
        </w:rPr>
        <w:t>系统运行环境要求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_Toc104528432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Style w:val="12"/>
          <w:rFonts w:hint="eastAsia" w:ascii="宋体" w:hAnsi="宋体" w:eastAsia="宋体" w:cs="宋体"/>
          <w:sz w:val="24"/>
          <w:szCs w:val="24"/>
        </w:rPr>
        <w:fldChar w:fldCharType="end"/>
      </w:r>
    </w:p>
    <w:p>
      <w:pPr>
        <w:pStyle w:val="7"/>
        <w:tabs>
          <w:tab w:val="left" w:pos="1050"/>
          <w:tab w:val="right" w:leader="dot" w:pos="9005"/>
        </w:tabs>
        <w:rPr>
          <w:rFonts w:hint="eastAsia" w:ascii="宋体" w:hAnsi="宋体" w:eastAsia="宋体" w:cs="宋体"/>
          <w:kern w:val="2"/>
          <w:sz w:val="24"/>
          <w:szCs w:val="24"/>
        </w:rPr>
      </w:pPr>
      <w:r>
        <w:rPr>
          <w:rStyle w:val="12"/>
          <w:rFonts w:hint="eastAsia" w:ascii="宋体" w:hAnsi="宋体" w:eastAsia="宋体" w:cs="宋体"/>
          <w:sz w:val="24"/>
          <w:szCs w:val="24"/>
        </w:rPr>
        <w:fldChar w:fldCharType="begin"/>
      </w:r>
      <w:r>
        <w:rPr>
          <w:rStyle w:val="12"/>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"_Toc104528433"</w:instrText>
      </w:r>
      <w:r>
        <w:rPr>
          <w:rStyle w:val="12"/>
          <w:rFonts w:hint="eastAsia" w:ascii="宋体" w:hAnsi="宋体" w:eastAsia="宋体" w:cs="宋体"/>
          <w:sz w:val="24"/>
          <w:szCs w:val="24"/>
        </w:rPr>
        <w:instrText xml:space="preserve"> </w:instrText>
      </w:r>
      <w:r>
        <w:rPr>
          <w:rStyle w:val="12"/>
          <w:rFonts w:hint="eastAsia" w:ascii="宋体" w:hAnsi="宋体" w:eastAsia="宋体" w:cs="宋体"/>
          <w:sz w:val="24"/>
          <w:szCs w:val="24"/>
        </w:rPr>
        <w:fldChar w:fldCharType="separate"/>
      </w:r>
      <w:r>
        <w:rPr>
          <w:rStyle w:val="12"/>
          <w:rFonts w:hint="eastAsia" w:ascii="宋体" w:hAnsi="宋体" w:eastAsia="宋体" w:cs="宋体"/>
          <w:sz w:val="24"/>
          <w:szCs w:val="24"/>
        </w:rPr>
        <w:t>第三章</w:t>
      </w:r>
      <w:r>
        <w:rPr>
          <w:rFonts w:hint="eastAsia" w:ascii="宋体" w:hAnsi="宋体" w:eastAsia="宋体" w:cs="宋体"/>
          <w:kern w:val="2"/>
          <w:sz w:val="24"/>
          <w:szCs w:val="24"/>
        </w:rPr>
        <w:tab/>
      </w:r>
      <w:r>
        <w:rPr>
          <w:rStyle w:val="12"/>
          <w:rFonts w:hint="eastAsia" w:ascii="宋体" w:hAnsi="宋体" w:eastAsia="宋体" w:cs="宋体"/>
          <w:sz w:val="24"/>
          <w:szCs w:val="24"/>
        </w:rPr>
        <w:t>用户登录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_Toc104528433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Style w:val="12"/>
          <w:rFonts w:hint="eastAsia" w:ascii="宋体" w:hAnsi="宋体" w:eastAsia="宋体" w:cs="宋体"/>
          <w:sz w:val="24"/>
          <w:szCs w:val="24"/>
        </w:rPr>
        <w:fldChar w:fldCharType="end"/>
      </w:r>
    </w:p>
    <w:p>
      <w:pPr>
        <w:pStyle w:val="9"/>
        <w:tabs>
          <w:tab w:val="left" w:pos="1050"/>
          <w:tab w:val="right" w:leader="dot" w:pos="9005"/>
        </w:tabs>
        <w:ind w:left="480"/>
        <w:rPr>
          <w:rFonts w:hint="eastAsia" w:ascii="宋体" w:hAnsi="宋体" w:eastAsia="宋体" w:cs="宋体"/>
          <w:kern w:val="2"/>
          <w:sz w:val="24"/>
          <w:szCs w:val="24"/>
        </w:rPr>
      </w:pPr>
      <w:r>
        <w:rPr>
          <w:rStyle w:val="12"/>
          <w:rFonts w:hint="eastAsia" w:ascii="宋体" w:hAnsi="宋体" w:eastAsia="宋体" w:cs="宋体"/>
          <w:sz w:val="24"/>
          <w:szCs w:val="24"/>
        </w:rPr>
        <w:fldChar w:fldCharType="begin"/>
      </w:r>
      <w:r>
        <w:rPr>
          <w:rStyle w:val="12"/>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"_Toc104528434"</w:instrText>
      </w:r>
      <w:r>
        <w:rPr>
          <w:rStyle w:val="12"/>
          <w:rFonts w:hint="eastAsia" w:ascii="宋体" w:hAnsi="宋体" w:eastAsia="宋体" w:cs="宋体"/>
          <w:sz w:val="24"/>
          <w:szCs w:val="24"/>
        </w:rPr>
        <w:instrText xml:space="preserve"> </w:instrText>
      </w:r>
      <w:r>
        <w:rPr>
          <w:rStyle w:val="12"/>
          <w:rFonts w:hint="eastAsia" w:ascii="宋体" w:hAnsi="宋体" w:eastAsia="宋体" w:cs="宋体"/>
          <w:sz w:val="24"/>
          <w:szCs w:val="24"/>
        </w:rPr>
        <w:fldChar w:fldCharType="separate"/>
      </w:r>
      <w:r>
        <w:rPr>
          <w:rStyle w:val="12"/>
          <w:rFonts w:hint="eastAsia" w:ascii="宋体" w:hAnsi="宋体" w:eastAsia="宋体" w:cs="宋体"/>
          <w:sz w:val="24"/>
          <w:szCs w:val="24"/>
        </w:rPr>
        <w:t>3.1.</w:t>
      </w:r>
      <w:r>
        <w:rPr>
          <w:rFonts w:hint="eastAsia" w:ascii="宋体" w:hAnsi="宋体" w:eastAsia="宋体" w:cs="宋体"/>
          <w:kern w:val="2"/>
          <w:sz w:val="24"/>
          <w:szCs w:val="24"/>
        </w:rPr>
        <w:tab/>
      </w:r>
      <w:r>
        <w:rPr>
          <w:rStyle w:val="12"/>
          <w:rFonts w:hint="eastAsia" w:ascii="宋体" w:hAnsi="宋体" w:eastAsia="宋体" w:cs="宋体"/>
          <w:sz w:val="24"/>
          <w:szCs w:val="24"/>
        </w:rPr>
        <w:t>登录系统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_Toc104528434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Style w:val="12"/>
          <w:rFonts w:hint="eastAsia" w:ascii="宋体" w:hAnsi="宋体" w:eastAsia="宋体" w:cs="宋体"/>
          <w:sz w:val="24"/>
          <w:szCs w:val="24"/>
        </w:rPr>
        <w:fldChar w:fldCharType="end"/>
      </w:r>
    </w:p>
    <w:p>
      <w:pPr>
        <w:pStyle w:val="7"/>
        <w:tabs>
          <w:tab w:val="left" w:pos="1050"/>
          <w:tab w:val="right" w:leader="dot" w:pos="9005"/>
        </w:tabs>
        <w:rPr>
          <w:rFonts w:hint="eastAsia" w:ascii="宋体" w:hAnsi="宋体" w:eastAsia="宋体" w:cs="宋体"/>
          <w:kern w:val="2"/>
          <w:sz w:val="24"/>
          <w:szCs w:val="24"/>
        </w:rPr>
      </w:pPr>
      <w:r>
        <w:rPr>
          <w:rStyle w:val="12"/>
          <w:rFonts w:hint="eastAsia" w:ascii="宋体" w:hAnsi="宋体" w:eastAsia="宋体" w:cs="宋体"/>
          <w:sz w:val="24"/>
          <w:szCs w:val="24"/>
        </w:rPr>
        <w:fldChar w:fldCharType="begin"/>
      </w:r>
      <w:r>
        <w:rPr>
          <w:rStyle w:val="12"/>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"_Toc104528435"</w:instrText>
      </w:r>
      <w:r>
        <w:rPr>
          <w:rStyle w:val="12"/>
          <w:rFonts w:hint="eastAsia" w:ascii="宋体" w:hAnsi="宋体" w:eastAsia="宋体" w:cs="宋体"/>
          <w:sz w:val="24"/>
          <w:szCs w:val="24"/>
        </w:rPr>
        <w:instrText xml:space="preserve"> </w:instrText>
      </w:r>
      <w:r>
        <w:rPr>
          <w:rStyle w:val="12"/>
          <w:rFonts w:hint="eastAsia" w:ascii="宋体" w:hAnsi="宋体" w:eastAsia="宋体" w:cs="宋体"/>
          <w:sz w:val="24"/>
          <w:szCs w:val="24"/>
        </w:rPr>
        <w:fldChar w:fldCharType="separate"/>
      </w:r>
      <w:r>
        <w:rPr>
          <w:rStyle w:val="12"/>
          <w:rFonts w:hint="eastAsia" w:ascii="宋体" w:hAnsi="宋体" w:eastAsia="宋体" w:cs="宋体"/>
          <w:sz w:val="24"/>
          <w:szCs w:val="24"/>
        </w:rPr>
        <w:t>第四章</w:t>
      </w:r>
      <w:r>
        <w:rPr>
          <w:rFonts w:hint="eastAsia" w:ascii="宋体" w:hAnsi="宋体" w:eastAsia="宋体" w:cs="宋体"/>
          <w:kern w:val="2"/>
          <w:sz w:val="24"/>
          <w:szCs w:val="24"/>
        </w:rPr>
        <w:tab/>
      </w:r>
      <w:r>
        <w:rPr>
          <w:rStyle w:val="12"/>
          <w:rFonts w:hint="eastAsia" w:ascii="宋体" w:hAnsi="宋体" w:eastAsia="宋体" w:cs="宋体"/>
          <w:sz w:val="24"/>
          <w:szCs w:val="24"/>
        </w:rPr>
        <w:t>申报任务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_Toc104528435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Style w:val="12"/>
          <w:rFonts w:hint="eastAsia" w:ascii="宋体" w:hAnsi="宋体" w:eastAsia="宋体" w:cs="宋体"/>
          <w:sz w:val="24"/>
          <w:szCs w:val="24"/>
        </w:rPr>
        <w:fldChar w:fldCharType="end"/>
      </w:r>
    </w:p>
    <w:p>
      <w:pPr>
        <w:pStyle w:val="9"/>
        <w:tabs>
          <w:tab w:val="left" w:pos="1050"/>
          <w:tab w:val="right" w:leader="dot" w:pos="9005"/>
        </w:tabs>
        <w:ind w:left="480"/>
        <w:rPr>
          <w:rFonts w:hint="eastAsia" w:ascii="宋体" w:hAnsi="宋体" w:eastAsia="宋体" w:cs="宋体"/>
          <w:kern w:val="2"/>
          <w:sz w:val="24"/>
          <w:szCs w:val="24"/>
        </w:rPr>
      </w:pPr>
      <w:r>
        <w:rPr>
          <w:rStyle w:val="12"/>
          <w:rFonts w:hint="eastAsia" w:ascii="宋体" w:hAnsi="宋体" w:eastAsia="宋体" w:cs="宋体"/>
          <w:sz w:val="24"/>
          <w:szCs w:val="24"/>
        </w:rPr>
        <w:fldChar w:fldCharType="begin"/>
      </w:r>
      <w:r>
        <w:rPr>
          <w:rStyle w:val="12"/>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"_Toc104528436"</w:instrText>
      </w:r>
      <w:r>
        <w:rPr>
          <w:rStyle w:val="12"/>
          <w:rFonts w:hint="eastAsia" w:ascii="宋体" w:hAnsi="宋体" w:eastAsia="宋体" w:cs="宋体"/>
          <w:sz w:val="24"/>
          <w:szCs w:val="24"/>
        </w:rPr>
        <w:instrText xml:space="preserve"> </w:instrText>
      </w:r>
      <w:r>
        <w:rPr>
          <w:rStyle w:val="12"/>
          <w:rFonts w:hint="eastAsia" w:ascii="宋体" w:hAnsi="宋体" w:eastAsia="宋体" w:cs="宋体"/>
          <w:sz w:val="24"/>
          <w:szCs w:val="24"/>
        </w:rPr>
        <w:fldChar w:fldCharType="separate"/>
      </w:r>
      <w:r>
        <w:rPr>
          <w:rStyle w:val="12"/>
          <w:rFonts w:hint="eastAsia" w:ascii="宋体" w:hAnsi="宋体" w:eastAsia="宋体" w:cs="宋体"/>
          <w:sz w:val="24"/>
          <w:szCs w:val="24"/>
        </w:rPr>
        <w:t>4.1.</w:t>
      </w:r>
      <w:r>
        <w:rPr>
          <w:rFonts w:hint="eastAsia" w:ascii="宋体" w:hAnsi="宋体" w:eastAsia="宋体" w:cs="宋体"/>
          <w:kern w:val="2"/>
          <w:sz w:val="24"/>
          <w:szCs w:val="24"/>
        </w:rPr>
        <w:tab/>
      </w:r>
      <w:r>
        <w:rPr>
          <w:rStyle w:val="12"/>
          <w:rFonts w:hint="eastAsia" w:ascii="宋体" w:hAnsi="宋体" w:eastAsia="宋体" w:cs="宋体"/>
          <w:sz w:val="24"/>
          <w:szCs w:val="24"/>
        </w:rPr>
        <w:t>申报任务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_Toc104528436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Style w:val="12"/>
          <w:rFonts w:hint="eastAsia" w:ascii="宋体" w:hAnsi="宋体" w:eastAsia="宋体" w:cs="宋体"/>
          <w:sz w:val="24"/>
          <w:szCs w:val="24"/>
        </w:rPr>
        <w:fldChar w:fldCharType="end"/>
      </w:r>
    </w:p>
    <w:p>
      <w:pPr>
        <w:pStyle w:val="9"/>
        <w:tabs>
          <w:tab w:val="left" w:pos="1050"/>
          <w:tab w:val="right" w:leader="dot" w:pos="9005"/>
        </w:tabs>
        <w:ind w:left="480"/>
        <w:rPr>
          <w:rFonts w:hint="eastAsia" w:ascii="宋体" w:hAnsi="宋体" w:eastAsia="宋体" w:cs="宋体"/>
          <w:kern w:val="2"/>
          <w:sz w:val="24"/>
          <w:szCs w:val="24"/>
        </w:rPr>
      </w:pPr>
      <w:r>
        <w:rPr>
          <w:rStyle w:val="12"/>
          <w:rFonts w:hint="eastAsia" w:ascii="宋体" w:hAnsi="宋体" w:eastAsia="宋体" w:cs="宋体"/>
          <w:sz w:val="24"/>
          <w:szCs w:val="24"/>
        </w:rPr>
        <w:fldChar w:fldCharType="begin"/>
      </w:r>
      <w:r>
        <w:rPr>
          <w:rStyle w:val="12"/>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"_Toc104528437"</w:instrText>
      </w:r>
      <w:r>
        <w:rPr>
          <w:rStyle w:val="12"/>
          <w:rFonts w:hint="eastAsia" w:ascii="宋体" w:hAnsi="宋体" w:eastAsia="宋体" w:cs="宋体"/>
          <w:sz w:val="24"/>
          <w:szCs w:val="24"/>
        </w:rPr>
        <w:instrText xml:space="preserve"> </w:instrText>
      </w:r>
      <w:r>
        <w:rPr>
          <w:rStyle w:val="12"/>
          <w:rFonts w:hint="eastAsia" w:ascii="宋体" w:hAnsi="宋体" w:eastAsia="宋体" w:cs="宋体"/>
          <w:sz w:val="24"/>
          <w:szCs w:val="24"/>
        </w:rPr>
        <w:fldChar w:fldCharType="separate"/>
      </w:r>
      <w:r>
        <w:rPr>
          <w:rStyle w:val="12"/>
          <w:rFonts w:hint="eastAsia" w:ascii="宋体" w:hAnsi="宋体" w:eastAsia="宋体" w:cs="宋体"/>
          <w:sz w:val="24"/>
          <w:szCs w:val="24"/>
        </w:rPr>
        <w:t>4.2.</w:t>
      </w:r>
      <w:r>
        <w:rPr>
          <w:rFonts w:hint="eastAsia" w:ascii="宋体" w:hAnsi="宋体" w:eastAsia="宋体" w:cs="宋体"/>
          <w:kern w:val="2"/>
          <w:sz w:val="24"/>
          <w:szCs w:val="24"/>
        </w:rPr>
        <w:tab/>
      </w:r>
      <w:r>
        <w:rPr>
          <w:rStyle w:val="12"/>
          <w:rFonts w:hint="eastAsia" w:ascii="宋体" w:hAnsi="宋体" w:eastAsia="宋体" w:cs="宋体"/>
          <w:sz w:val="24"/>
          <w:szCs w:val="24"/>
        </w:rPr>
        <w:t>填写申请书表单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_Toc104528437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Style w:val="12"/>
          <w:rFonts w:hint="eastAsia" w:ascii="宋体" w:hAnsi="宋体" w:eastAsia="宋体" w:cs="宋体"/>
          <w:sz w:val="24"/>
          <w:szCs w:val="24"/>
        </w:rPr>
        <w:fldChar w:fldCharType="end"/>
      </w:r>
    </w:p>
    <w:p>
      <w:pPr>
        <w:pStyle w:val="9"/>
        <w:tabs>
          <w:tab w:val="left" w:pos="1050"/>
          <w:tab w:val="right" w:leader="dot" w:pos="9005"/>
        </w:tabs>
        <w:ind w:left="480"/>
        <w:rPr>
          <w:rFonts w:hint="eastAsia" w:ascii="宋体" w:hAnsi="宋体" w:eastAsia="宋体" w:cs="宋体"/>
          <w:kern w:val="2"/>
          <w:sz w:val="24"/>
          <w:szCs w:val="24"/>
        </w:rPr>
      </w:pPr>
      <w:r>
        <w:rPr>
          <w:rStyle w:val="12"/>
          <w:rFonts w:hint="eastAsia" w:ascii="宋体" w:hAnsi="宋体" w:eastAsia="宋体" w:cs="宋体"/>
          <w:sz w:val="24"/>
          <w:szCs w:val="24"/>
        </w:rPr>
        <w:fldChar w:fldCharType="begin"/>
      </w:r>
      <w:r>
        <w:rPr>
          <w:rStyle w:val="12"/>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"_Toc104528438"</w:instrText>
      </w:r>
      <w:r>
        <w:rPr>
          <w:rStyle w:val="12"/>
          <w:rFonts w:hint="eastAsia" w:ascii="宋体" w:hAnsi="宋体" w:eastAsia="宋体" w:cs="宋体"/>
          <w:sz w:val="24"/>
          <w:szCs w:val="24"/>
        </w:rPr>
        <w:instrText xml:space="preserve"> </w:instrText>
      </w:r>
      <w:r>
        <w:rPr>
          <w:rStyle w:val="12"/>
          <w:rFonts w:hint="eastAsia" w:ascii="宋体" w:hAnsi="宋体" w:eastAsia="宋体" w:cs="宋体"/>
          <w:sz w:val="24"/>
          <w:szCs w:val="24"/>
        </w:rPr>
        <w:fldChar w:fldCharType="separate"/>
      </w:r>
      <w:r>
        <w:rPr>
          <w:rStyle w:val="12"/>
          <w:rFonts w:hint="eastAsia" w:ascii="宋体" w:hAnsi="宋体" w:eastAsia="宋体" w:cs="宋体"/>
          <w:sz w:val="24"/>
          <w:szCs w:val="24"/>
        </w:rPr>
        <w:t>4.3.</w:t>
      </w:r>
      <w:r>
        <w:rPr>
          <w:rFonts w:hint="eastAsia" w:ascii="宋体" w:hAnsi="宋体" w:eastAsia="宋体" w:cs="宋体"/>
          <w:kern w:val="2"/>
          <w:sz w:val="24"/>
          <w:szCs w:val="24"/>
        </w:rPr>
        <w:tab/>
      </w:r>
      <w:r>
        <w:rPr>
          <w:rStyle w:val="12"/>
          <w:rFonts w:hint="eastAsia" w:ascii="宋体" w:hAnsi="宋体" w:eastAsia="宋体" w:cs="宋体"/>
          <w:sz w:val="24"/>
          <w:szCs w:val="24"/>
        </w:rPr>
        <w:t>查看申报任务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_Toc104528438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Style w:val="12"/>
          <w:rFonts w:hint="eastAsia" w:ascii="宋体" w:hAnsi="宋体" w:eastAsia="宋体" w:cs="宋体"/>
          <w:sz w:val="24"/>
          <w:szCs w:val="24"/>
        </w:rPr>
        <w:fldChar w:fldCharType="end"/>
      </w:r>
    </w:p>
    <w:p>
      <w:pPr>
        <w:pStyle w:val="9"/>
        <w:tabs>
          <w:tab w:val="left" w:pos="1050"/>
          <w:tab w:val="right" w:leader="dot" w:pos="9005"/>
        </w:tabs>
        <w:ind w:left="480"/>
        <w:rPr>
          <w:rFonts w:hint="eastAsia" w:ascii="宋体" w:hAnsi="宋体" w:eastAsia="宋体" w:cs="宋体"/>
          <w:kern w:val="2"/>
          <w:sz w:val="24"/>
          <w:szCs w:val="24"/>
        </w:rPr>
      </w:pPr>
      <w:r>
        <w:rPr>
          <w:rStyle w:val="12"/>
          <w:rFonts w:hint="eastAsia" w:ascii="宋体" w:hAnsi="宋体" w:eastAsia="宋体" w:cs="宋体"/>
          <w:sz w:val="24"/>
          <w:szCs w:val="24"/>
        </w:rPr>
        <w:fldChar w:fldCharType="begin"/>
      </w:r>
      <w:r>
        <w:rPr>
          <w:rStyle w:val="12"/>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"_Toc104528439"</w:instrText>
      </w:r>
      <w:r>
        <w:rPr>
          <w:rStyle w:val="12"/>
          <w:rFonts w:hint="eastAsia" w:ascii="宋体" w:hAnsi="宋体" w:eastAsia="宋体" w:cs="宋体"/>
          <w:sz w:val="24"/>
          <w:szCs w:val="24"/>
        </w:rPr>
        <w:instrText xml:space="preserve"> </w:instrText>
      </w:r>
      <w:r>
        <w:rPr>
          <w:rStyle w:val="12"/>
          <w:rFonts w:hint="eastAsia" w:ascii="宋体" w:hAnsi="宋体" w:eastAsia="宋体" w:cs="宋体"/>
          <w:sz w:val="24"/>
          <w:szCs w:val="24"/>
        </w:rPr>
        <w:fldChar w:fldCharType="separate"/>
      </w:r>
      <w:r>
        <w:rPr>
          <w:rStyle w:val="12"/>
          <w:rFonts w:hint="eastAsia" w:ascii="宋体" w:hAnsi="宋体" w:eastAsia="宋体" w:cs="宋体"/>
          <w:sz w:val="24"/>
          <w:szCs w:val="24"/>
        </w:rPr>
        <w:t>4.4.</w:t>
      </w:r>
      <w:r>
        <w:rPr>
          <w:rFonts w:hint="eastAsia" w:ascii="宋体" w:hAnsi="宋体" w:eastAsia="宋体" w:cs="宋体"/>
          <w:kern w:val="2"/>
          <w:sz w:val="24"/>
          <w:szCs w:val="24"/>
        </w:rPr>
        <w:tab/>
      </w:r>
      <w:r>
        <w:rPr>
          <w:rStyle w:val="12"/>
          <w:rFonts w:hint="eastAsia" w:ascii="宋体" w:hAnsi="宋体" w:eastAsia="宋体" w:cs="宋体"/>
          <w:sz w:val="24"/>
          <w:szCs w:val="24"/>
        </w:rPr>
        <w:t>补录信息</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_Toc104528439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Style w:val="12"/>
          <w:rFonts w:hint="eastAsia" w:ascii="宋体" w:hAnsi="宋体" w:eastAsia="宋体" w:cs="宋体"/>
          <w:sz w:val="24"/>
          <w:szCs w:val="24"/>
        </w:rPr>
        <w:fldChar w:fldCharType="end"/>
      </w:r>
    </w:p>
    <w:p>
      <w:pPr>
        <w:pStyle w:val="7"/>
        <w:tabs>
          <w:tab w:val="left" w:pos="1050"/>
          <w:tab w:val="right" w:leader="dot" w:pos="9005"/>
        </w:tabs>
        <w:rPr>
          <w:rFonts w:hint="eastAsia" w:ascii="宋体" w:hAnsi="宋体" w:eastAsia="宋体" w:cs="宋体"/>
          <w:kern w:val="2"/>
          <w:sz w:val="24"/>
          <w:szCs w:val="24"/>
        </w:rPr>
      </w:pPr>
      <w:r>
        <w:rPr>
          <w:rStyle w:val="12"/>
          <w:rFonts w:hint="eastAsia" w:ascii="宋体" w:hAnsi="宋体" w:eastAsia="宋体" w:cs="宋体"/>
          <w:sz w:val="24"/>
          <w:szCs w:val="24"/>
        </w:rPr>
        <w:fldChar w:fldCharType="begin"/>
      </w:r>
      <w:r>
        <w:rPr>
          <w:rStyle w:val="12"/>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"_Toc104528440"</w:instrText>
      </w:r>
      <w:r>
        <w:rPr>
          <w:rStyle w:val="12"/>
          <w:rFonts w:hint="eastAsia" w:ascii="宋体" w:hAnsi="宋体" w:eastAsia="宋体" w:cs="宋体"/>
          <w:sz w:val="24"/>
          <w:szCs w:val="24"/>
        </w:rPr>
        <w:instrText xml:space="preserve"> </w:instrText>
      </w:r>
      <w:r>
        <w:rPr>
          <w:rStyle w:val="12"/>
          <w:rFonts w:hint="eastAsia" w:ascii="宋体" w:hAnsi="宋体" w:eastAsia="宋体" w:cs="宋体"/>
          <w:sz w:val="24"/>
          <w:szCs w:val="24"/>
        </w:rPr>
        <w:fldChar w:fldCharType="separate"/>
      </w:r>
      <w:r>
        <w:rPr>
          <w:rStyle w:val="12"/>
          <w:rFonts w:hint="eastAsia" w:ascii="宋体" w:hAnsi="宋体" w:eastAsia="宋体" w:cs="宋体"/>
          <w:sz w:val="24"/>
          <w:szCs w:val="24"/>
        </w:rPr>
        <w:t>第五章</w:t>
      </w:r>
      <w:r>
        <w:rPr>
          <w:rFonts w:hint="eastAsia" w:ascii="宋体" w:hAnsi="宋体" w:eastAsia="宋体" w:cs="宋体"/>
          <w:kern w:val="2"/>
          <w:sz w:val="24"/>
          <w:szCs w:val="24"/>
        </w:rPr>
        <w:tab/>
      </w:r>
      <w:r>
        <w:rPr>
          <w:rStyle w:val="12"/>
          <w:rFonts w:hint="eastAsia" w:ascii="宋体" w:hAnsi="宋体" w:eastAsia="宋体" w:cs="宋体"/>
          <w:sz w:val="24"/>
          <w:szCs w:val="24"/>
        </w:rPr>
        <w:t>其他说明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_Toc104528440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Style w:val="12"/>
          <w:rFonts w:hint="eastAsia" w:ascii="宋体" w:hAnsi="宋体" w:eastAsia="宋体" w:cs="宋体"/>
          <w:sz w:val="24"/>
          <w:szCs w:val="24"/>
        </w:rPr>
        <w:fldChar w:fldCharType="end"/>
      </w:r>
    </w:p>
    <w:p>
      <w:pPr>
        <w:tabs>
          <w:tab w:val="left" w:pos="975"/>
        </w:tabs>
        <w:jc w:val="left"/>
        <w:rPr>
          <w:rFonts w:hint="eastAsia" w:ascii="宋体" w:hAnsi="宋体" w:eastAsia="宋体" w:cs="宋体"/>
          <w:sz w:val="24"/>
          <w:szCs w:val="24"/>
        </w:rPr>
        <w:sectPr>
          <w:pgSz w:w="11906" w:h="16838"/>
          <w:pgMar w:top="2098" w:right="1474" w:bottom="1985" w:left="1588" w:header="851" w:footer="1588" w:gutter="0"/>
          <w:cols w:space="720" w:num="1"/>
          <w:docGrid w:type="lines" w:linePitch="312" w:charSpace="0"/>
        </w:sectPr>
      </w:pPr>
      <w:r>
        <w:rPr>
          <w:rFonts w:hint="eastAsia" w:ascii="宋体" w:hAnsi="宋体" w:eastAsia="宋体" w:cs="宋体"/>
          <w:sz w:val="24"/>
          <w:szCs w:val="24"/>
        </w:rPr>
        <w:fldChar w:fldCharType="end"/>
      </w:r>
    </w:p>
    <w:p>
      <w:pPr>
        <w:pStyle w:val="2"/>
        <w:rPr>
          <w:rFonts w:hint="eastAsia"/>
          <w:b/>
          <w:bCs/>
        </w:rPr>
      </w:pPr>
      <w:bookmarkStart w:id="0" w:name="_Toc1052"/>
      <w:bookmarkStart w:id="1" w:name="_Toc104528429"/>
      <w:r>
        <w:rPr>
          <w:rFonts w:hint="eastAsia" w:ascii="宋体" w:hAnsi="宋体" w:eastAsia="宋体" w:cs="宋体"/>
          <w:b/>
          <w:bCs/>
          <w:sz w:val="36"/>
          <w:szCs w:val="36"/>
          <w:lang w:val="en-US" w:eastAsia="zh-CN"/>
        </w:rPr>
        <w:t xml:space="preserve">第一章 </w:t>
      </w:r>
      <w:r>
        <w:rPr>
          <w:rFonts w:hint="eastAsia" w:ascii="宋体" w:hAnsi="宋体" w:eastAsia="宋体" w:cs="宋体"/>
          <w:b/>
          <w:bCs/>
          <w:sz w:val="36"/>
          <w:szCs w:val="36"/>
        </w:rPr>
        <w:t>系统概述</w:t>
      </w:r>
      <w:bookmarkEnd w:id="0"/>
      <w:bookmarkEnd w:id="1"/>
    </w:p>
    <w:p>
      <w:pPr>
        <w:pStyle w:val="4"/>
      </w:pPr>
      <w:bookmarkStart w:id="2" w:name="_Toc3104"/>
      <w:bookmarkStart w:id="3" w:name="_Toc104528430"/>
      <w:r>
        <w:rPr>
          <w:rFonts w:hint="eastAsia"/>
        </w:rPr>
        <w:t>系统概述</w:t>
      </w:r>
      <w:bookmarkEnd w:id="2"/>
      <w:bookmarkEnd w:id="3"/>
    </w:p>
    <w:p>
      <w:pPr>
        <w:pStyle w:val="3"/>
        <w:ind w:firstLine="560"/>
        <w:rPr>
          <w:rFonts w:hint="eastAsia" w:ascii="仿宋_GB2312" w:hAnsi="Times New Roman" w:eastAsia="仿宋_GB2312"/>
          <w:color w:val="000000"/>
          <w:sz w:val="28"/>
          <w:szCs w:val="28"/>
        </w:rPr>
        <w:sectPr>
          <w:pgSz w:w="11906" w:h="16838"/>
          <w:pgMar w:top="2098" w:right="1474" w:bottom="1985" w:left="1588" w:header="851" w:footer="1588" w:gutter="0"/>
          <w:cols w:space="720" w:num="1"/>
          <w:docGrid w:type="lines" w:linePitch="312" w:charSpace="0"/>
        </w:sectPr>
      </w:pPr>
      <w:r>
        <w:rPr>
          <w:rFonts w:hint="eastAsia" w:ascii="仿宋_GB2312" w:hAnsi="Times New Roman" w:eastAsia="仿宋_GB2312"/>
          <w:color w:val="000000"/>
          <w:sz w:val="28"/>
          <w:szCs w:val="28"/>
        </w:rPr>
        <w:t>湖北省经信厅管理员在发布省级企业申报任务后，企业用户可登录经济运行系统，进行任务申报。</w:t>
      </w:r>
    </w:p>
    <w:p>
      <w:pPr>
        <w:pStyle w:val="2"/>
        <w:rPr>
          <w:rFonts w:hint="eastAsia" w:ascii="宋体" w:hAnsi="宋体" w:eastAsia="宋体" w:cs="宋体"/>
          <w:sz w:val="36"/>
          <w:szCs w:val="36"/>
        </w:rPr>
      </w:pPr>
      <w:bookmarkStart w:id="4" w:name="_Toc104528431"/>
      <w:bookmarkStart w:id="5" w:name="_Toc22474"/>
      <w:r>
        <w:rPr>
          <w:rFonts w:hint="eastAsia" w:ascii="宋体" w:hAnsi="宋体" w:eastAsia="宋体" w:cs="宋体"/>
          <w:b/>
          <w:bCs/>
          <w:sz w:val="36"/>
          <w:szCs w:val="36"/>
          <w:lang w:val="en-US" w:eastAsia="zh-CN"/>
        </w:rPr>
        <w:t xml:space="preserve">第二章 </w:t>
      </w:r>
      <w:r>
        <w:rPr>
          <w:rFonts w:hint="eastAsia" w:ascii="宋体" w:hAnsi="宋体" w:eastAsia="宋体" w:cs="宋体"/>
          <w:b/>
          <w:bCs/>
          <w:sz w:val="36"/>
          <w:szCs w:val="36"/>
        </w:rPr>
        <w:t>系统运行环境</w:t>
      </w:r>
      <w:bookmarkEnd w:id="4"/>
      <w:bookmarkEnd w:id="5"/>
    </w:p>
    <w:p>
      <w:pPr>
        <w:pStyle w:val="4"/>
        <w:numPr>
          <w:ilvl w:val="1"/>
          <w:numId w:val="0"/>
        </w:numPr>
        <w:ind w:leftChars="0"/>
      </w:pPr>
      <w:bookmarkStart w:id="6" w:name="_Toc16463"/>
      <w:bookmarkStart w:id="7" w:name="_Toc104528432"/>
      <w:r>
        <w:rPr>
          <w:rFonts w:hint="eastAsia"/>
          <w:lang w:val="en-US" w:eastAsia="zh-CN"/>
        </w:rPr>
        <w:t>2.1.</w:t>
      </w:r>
      <w:r>
        <w:rPr>
          <w:rFonts w:hint="eastAsia"/>
        </w:rPr>
        <w:t>系统运行环境要求</w:t>
      </w:r>
      <w:bookmarkEnd w:id="6"/>
      <w:bookmarkEnd w:id="7"/>
    </w:p>
    <w:p>
      <w:pPr>
        <w:pStyle w:val="3"/>
        <w:numPr>
          <w:ilvl w:val="0"/>
          <w:numId w:val="2"/>
        </w:numPr>
        <w:ind w:firstLine="560"/>
        <w:rPr>
          <w:rFonts w:hint="eastAsia" w:ascii="仿宋_GB2312" w:hAnsi="Times New Roman" w:eastAsia="仿宋_GB2312"/>
          <w:color w:val="000000"/>
          <w:sz w:val="28"/>
          <w:szCs w:val="28"/>
        </w:rPr>
      </w:pPr>
      <w:r>
        <w:rPr>
          <w:rFonts w:hint="eastAsia" w:ascii="仿宋_GB2312" w:hAnsi="Times New Roman" w:eastAsia="仿宋_GB2312"/>
          <w:color w:val="000000"/>
          <w:sz w:val="28"/>
          <w:szCs w:val="28"/>
        </w:rPr>
        <w:t>操作系统：该系统需要在Windows操作环境下运行。</w:t>
      </w:r>
    </w:p>
    <w:p>
      <w:pPr>
        <w:pStyle w:val="3"/>
        <w:numPr>
          <w:ilvl w:val="0"/>
          <w:numId w:val="2"/>
        </w:numPr>
        <w:ind w:firstLine="560"/>
        <w:rPr>
          <w:rFonts w:ascii="仿宋_GB2312" w:hAnsi="Times New Roman" w:eastAsia="仿宋_GB2312"/>
          <w:color w:val="000000"/>
          <w:sz w:val="28"/>
          <w:szCs w:val="28"/>
        </w:rPr>
      </w:pPr>
      <w:r>
        <w:rPr>
          <w:rFonts w:hint="eastAsia" w:ascii="仿宋_GB2312" w:hAnsi="Times New Roman" w:eastAsia="仿宋_GB2312"/>
          <w:color w:val="000000"/>
          <w:sz w:val="28"/>
          <w:szCs w:val="28"/>
        </w:rPr>
        <w:t>本系统以浏览器/服务器模式运行，运行本系统的客户端需安装360、谷歌浏览器即可运行，分辨率至少1440*900。</w:t>
      </w:r>
    </w:p>
    <w:p>
      <w:pPr>
        <w:pStyle w:val="3"/>
        <w:numPr>
          <w:ilvl w:val="0"/>
          <w:numId w:val="2"/>
        </w:numPr>
        <w:ind w:firstLine="560"/>
        <w:rPr>
          <w:rFonts w:ascii="仿宋_GB2312" w:hAnsi="Times New Roman" w:eastAsia="仿宋_GB2312"/>
          <w:color w:val="000000"/>
          <w:sz w:val="28"/>
          <w:szCs w:val="28"/>
        </w:rPr>
      </w:pPr>
      <w:r>
        <w:rPr>
          <w:rFonts w:hint="eastAsia" w:ascii="仿宋_GB2312" w:hAnsi="Times New Roman" w:eastAsia="仿宋_GB2312"/>
          <w:color w:val="000000"/>
          <w:sz w:val="28"/>
          <w:szCs w:val="28"/>
        </w:rPr>
        <w:t>系统推荐的浏览器是360和谷歌浏览器。</w:t>
      </w:r>
    </w:p>
    <w:p>
      <w:pPr>
        <w:pStyle w:val="3"/>
        <w:ind w:firstLine="560"/>
        <w:rPr>
          <w:rFonts w:hint="eastAsia" w:ascii="仿宋_GB2312" w:hAnsi="Times New Roman" w:eastAsia="仿宋_GB2312"/>
          <w:color w:val="000000"/>
          <w:sz w:val="28"/>
          <w:szCs w:val="28"/>
        </w:rPr>
        <w:sectPr>
          <w:pgSz w:w="11906" w:h="16838"/>
          <w:pgMar w:top="2098" w:right="1474" w:bottom="1985" w:left="1588" w:header="851" w:footer="1588" w:gutter="0"/>
          <w:cols w:space="720" w:num="1"/>
          <w:docGrid w:type="lines" w:linePitch="312" w:charSpace="0"/>
        </w:sectPr>
      </w:pPr>
    </w:p>
    <w:p>
      <w:pPr>
        <w:pStyle w:val="2"/>
        <w:rPr>
          <w:rFonts w:hint="eastAsia"/>
        </w:rPr>
      </w:pPr>
      <w:bookmarkStart w:id="8" w:name="_Toc22707"/>
      <w:bookmarkStart w:id="9" w:name="_Toc104528433"/>
      <w:r>
        <w:rPr>
          <w:rFonts w:hint="eastAsia" w:ascii="宋体" w:hAnsi="宋体" w:eastAsia="宋体" w:cs="宋体"/>
          <w:b/>
          <w:bCs/>
          <w:sz w:val="36"/>
          <w:szCs w:val="36"/>
          <w:lang w:val="en-US" w:eastAsia="zh-CN"/>
        </w:rPr>
        <w:t xml:space="preserve">第三章 </w:t>
      </w:r>
      <w:r>
        <w:rPr>
          <w:rFonts w:hint="eastAsia" w:ascii="宋体" w:hAnsi="宋体" w:eastAsia="宋体" w:cs="宋体"/>
          <w:b/>
          <w:bCs/>
          <w:sz w:val="36"/>
          <w:szCs w:val="36"/>
        </w:rPr>
        <w:t>用户登录</w:t>
      </w:r>
      <w:bookmarkEnd w:id="8"/>
      <w:bookmarkEnd w:id="9"/>
    </w:p>
    <w:p>
      <w:pPr>
        <w:pStyle w:val="4"/>
        <w:numPr>
          <w:ilvl w:val="1"/>
          <w:numId w:val="0"/>
        </w:numPr>
        <w:spacing w:line="360" w:lineRule="auto"/>
        <w:ind w:leftChars="0"/>
        <w:rPr>
          <w:rFonts w:hint="eastAsia"/>
        </w:rPr>
      </w:pPr>
      <w:bookmarkStart w:id="10" w:name="_Toc15704"/>
      <w:bookmarkStart w:id="11" w:name="_Toc104528434"/>
      <w:r>
        <w:rPr>
          <w:rFonts w:hint="eastAsia"/>
          <w:lang w:val="en-US" w:eastAsia="zh-CN"/>
        </w:rPr>
        <w:t>3.1.</w:t>
      </w:r>
      <w:r>
        <w:rPr>
          <w:rFonts w:hint="eastAsia"/>
        </w:rPr>
        <w:t>登录系统</w:t>
      </w:r>
      <w:bookmarkEnd w:id="10"/>
      <w:bookmarkEnd w:id="11"/>
    </w:p>
    <w:p>
      <w:pPr>
        <w:pStyle w:val="3"/>
        <w:numPr>
          <w:ilvl w:val="0"/>
          <w:numId w:val="3"/>
        </w:numPr>
        <w:ind w:firstLine="560"/>
        <w:rPr>
          <w:rFonts w:hint="eastAsia" w:ascii="仿宋_GB2312" w:hAnsi="Times New Roman" w:eastAsia="仿宋_GB2312"/>
          <w:color w:val="000000"/>
          <w:sz w:val="28"/>
          <w:szCs w:val="28"/>
        </w:rPr>
      </w:pPr>
      <w:r>
        <w:rPr>
          <w:rFonts w:hint="eastAsia" w:ascii="仿宋_GB2312" w:hAnsi="Times New Roman" w:eastAsia="仿宋_GB2312"/>
          <w:color w:val="000000"/>
          <w:sz w:val="28"/>
          <w:szCs w:val="28"/>
        </w:rPr>
        <w:t>网址：https://jxt.hubei.gov.cn/cjxtqy/home</w:t>
      </w:r>
    </w:p>
    <w:p>
      <w:pPr>
        <w:pStyle w:val="3"/>
        <w:numPr>
          <w:ilvl w:val="0"/>
          <w:numId w:val="3"/>
        </w:numPr>
        <w:ind w:firstLine="560"/>
        <w:rPr>
          <w:rFonts w:hint="eastAsia" w:ascii="仿宋_GB2312" w:hAnsi="Times New Roman" w:eastAsia="仿宋_GB2312"/>
          <w:color w:val="000000"/>
          <w:sz w:val="28"/>
          <w:szCs w:val="28"/>
        </w:rPr>
      </w:pPr>
      <w:r>
        <w:rPr>
          <w:rFonts w:hint="eastAsia" w:ascii="仿宋_GB2312" w:hAnsi="Times New Roman" w:eastAsia="仿宋_GB2312"/>
          <w:color w:val="000000"/>
          <w:sz w:val="28"/>
          <w:szCs w:val="28"/>
        </w:rPr>
        <w:t>登录方式</w:t>
      </w:r>
    </w:p>
    <w:p>
      <w:pPr>
        <w:pStyle w:val="3"/>
        <w:numPr>
          <w:ilvl w:val="0"/>
          <w:numId w:val="4"/>
        </w:numPr>
        <w:ind w:firstLineChars="0"/>
        <w:rPr>
          <w:rFonts w:hint="eastAsia" w:ascii="仿宋_GB2312" w:hAnsi="Times New Roman" w:eastAsia="仿宋_GB2312"/>
          <w:color w:val="000000"/>
          <w:sz w:val="28"/>
          <w:szCs w:val="28"/>
        </w:rPr>
      </w:pPr>
      <w:r>
        <w:rPr>
          <w:rFonts w:hint="eastAsia" w:ascii="仿宋_GB2312" w:hAnsi="Times New Roman" w:eastAsia="仿宋_GB2312"/>
          <w:color w:val="000000"/>
          <w:sz w:val="28"/>
          <w:szCs w:val="28"/>
        </w:rPr>
        <w:t>打开浏览器，在地址栏输入网址按回车键即可进入登录页面。</w:t>
      </w:r>
    </w:p>
    <w:p>
      <w:pPr>
        <w:pStyle w:val="3"/>
        <w:numPr>
          <w:ilvl w:val="0"/>
          <w:numId w:val="4"/>
        </w:numPr>
        <w:ind w:firstLineChars="0"/>
        <w:rPr>
          <w:rFonts w:ascii="仿宋_GB2312" w:hAnsi="Times New Roman" w:eastAsia="仿宋_GB2312"/>
          <w:color w:val="000000"/>
          <w:sz w:val="28"/>
          <w:szCs w:val="28"/>
        </w:rPr>
      </w:pPr>
      <w:r>
        <w:rPr>
          <w:rFonts w:hint="eastAsia" w:ascii="仿宋_GB2312" w:hAnsi="Times New Roman" w:eastAsia="仿宋_GB2312"/>
          <w:color w:val="000000"/>
          <w:sz w:val="28"/>
          <w:szCs w:val="28"/>
        </w:rPr>
        <w:t>登录页面如下图所示，选择法人登录，输入用户名和密码，账号密码即为湖北省统一身份认证平台的账号，如没有账号，可点击【新用户注册】。点击“登录”即可进入系统。</w:t>
      </w:r>
    </w:p>
    <w:p>
      <w:pPr>
        <w:pStyle w:val="3"/>
        <w:ind w:firstLine="0" w:firstLineChars="0"/>
        <w:rPr>
          <w:rFonts w:ascii="仿宋_GB2312" w:hAnsi="Times New Roman" w:eastAsia="仿宋_GB2312"/>
          <w:color w:val="000000"/>
          <w:sz w:val="28"/>
          <w:szCs w:val="28"/>
        </w:rPr>
      </w:pPr>
      <w:r>
        <w:drawing>
          <wp:inline distT="0" distB="0" distL="114300" distR="114300">
            <wp:extent cx="5718810" cy="2479675"/>
            <wp:effectExtent l="0" t="0" r="15240" b="158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718810" cy="2479675"/>
                    </a:xfrm>
                    <a:prstGeom prst="rect">
                      <a:avLst/>
                    </a:prstGeom>
                    <a:noFill/>
                    <a:ln w="9525">
                      <a:noFill/>
                    </a:ln>
                  </pic:spPr>
                </pic:pic>
              </a:graphicData>
            </a:graphic>
          </wp:inline>
        </w:drawing>
      </w:r>
    </w:p>
    <w:p>
      <w:pPr>
        <w:pStyle w:val="3"/>
        <w:ind w:firstLine="560"/>
        <w:rPr>
          <w:rFonts w:ascii="仿宋_GB2312" w:hAnsi="Times New Roman" w:eastAsia="仿宋_GB2312"/>
          <w:color w:val="000000"/>
          <w:sz w:val="28"/>
          <w:szCs w:val="28"/>
        </w:rPr>
      </w:pPr>
    </w:p>
    <w:p>
      <w:pPr>
        <w:pStyle w:val="3"/>
        <w:ind w:firstLine="560"/>
        <w:rPr>
          <w:rFonts w:hint="eastAsia" w:ascii="仿宋_GB2312" w:hAnsi="Times New Roman" w:eastAsia="仿宋_GB2312"/>
          <w:color w:val="000000"/>
          <w:sz w:val="28"/>
          <w:szCs w:val="28"/>
        </w:rPr>
        <w:sectPr>
          <w:pgSz w:w="11906" w:h="16838"/>
          <w:pgMar w:top="2098" w:right="1474" w:bottom="1985" w:left="1588" w:header="851" w:footer="1588" w:gutter="0"/>
          <w:cols w:space="720" w:num="1"/>
          <w:docGrid w:type="lines" w:linePitch="312" w:charSpace="0"/>
        </w:sectPr>
      </w:pPr>
    </w:p>
    <w:p>
      <w:pPr>
        <w:pStyle w:val="2"/>
        <w:rPr>
          <w:rFonts w:hint="eastAsia"/>
        </w:rPr>
      </w:pPr>
      <w:bookmarkStart w:id="12" w:name="_Toc104528435"/>
      <w:bookmarkStart w:id="13" w:name="_Toc23272"/>
      <w:r>
        <w:rPr>
          <w:rFonts w:hint="eastAsia" w:ascii="宋体" w:hAnsi="宋体" w:eastAsia="宋体" w:cs="宋体"/>
          <w:b/>
          <w:bCs/>
          <w:sz w:val="36"/>
          <w:szCs w:val="36"/>
          <w:lang w:val="en-US" w:eastAsia="zh-CN"/>
        </w:rPr>
        <w:t xml:space="preserve">第四章 </w:t>
      </w:r>
      <w:r>
        <w:rPr>
          <w:rFonts w:hint="eastAsia" w:ascii="宋体" w:hAnsi="宋体" w:eastAsia="宋体" w:cs="宋体"/>
          <w:b/>
          <w:bCs/>
          <w:sz w:val="36"/>
          <w:szCs w:val="36"/>
        </w:rPr>
        <w:t>申报任务</w:t>
      </w:r>
      <w:bookmarkEnd w:id="12"/>
      <w:bookmarkEnd w:id="13"/>
    </w:p>
    <w:p>
      <w:pPr>
        <w:pStyle w:val="4"/>
        <w:numPr>
          <w:ilvl w:val="1"/>
          <w:numId w:val="0"/>
        </w:numPr>
        <w:spacing w:line="360" w:lineRule="auto"/>
        <w:ind w:leftChars="0"/>
      </w:pPr>
      <w:bookmarkStart w:id="14" w:name="_Toc24812"/>
      <w:bookmarkStart w:id="15" w:name="_Toc104528436"/>
      <w:r>
        <w:rPr>
          <w:rFonts w:hint="eastAsia"/>
          <w:lang w:val="en-US" w:eastAsia="zh-CN"/>
        </w:rPr>
        <w:t>4.1.</w:t>
      </w:r>
      <w:r>
        <w:rPr>
          <w:rFonts w:hint="eastAsia"/>
        </w:rPr>
        <w:t>申报任务</w:t>
      </w:r>
      <w:bookmarkEnd w:id="14"/>
      <w:bookmarkEnd w:id="15"/>
    </w:p>
    <w:p>
      <w:pPr>
        <w:spacing w:before="0" w:after="0"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企业用户登录系统以后，即进入湖北省经济运行系统首页。点击项目申报，跳转到省级申报平台。</w:t>
      </w:r>
    </w:p>
    <w:p>
      <w:pPr>
        <w:spacing w:before="0" w:after="0" w:line="360" w:lineRule="auto"/>
        <w:rPr>
          <w:rFonts w:hint="eastAsia" w:ascii="仿宋_GB2312" w:eastAsia="仿宋_GB2312"/>
          <w:color w:val="000000"/>
          <w:sz w:val="28"/>
          <w:szCs w:val="28"/>
        </w:rPr>
      </w:pPr>
      <w:r>
        <w:drawing>
          <wp:inline distT="0" distB="0" distL="114300" distR="114300">
            <wp:extent cx="5729605" cy="2285365"/>
            <wp:effectExtent l="0" t="0" r="4445" b="635"/>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1"/>
                    <a:stretch>
                      <a:fillRect/>
                    </a:stretch>
                  </pic:blipFill>
                  <pic:spPr>
                    <a:xfrm>
                      <a:off x="0" y="0"/>
                      <a:ext cx="5729605" cy="2285365"/>
                    </a:xfrm>
                    <a:prstGeom prst="rect">
                      <a:avLst/>
                    </a:prstGeom>
                    <a:noFill/>
                    <a:ln w="9525">
                      <a:noFill/>
                    </a:ln>
                  </pic:spPr>
                </pic:pic>
              </a:graphicData>
            </a:graphic>
          </wp:inline>
        </w:drawing>
      </w:r>
    </w:p>
    <w:p>
      <w:pPr>
        <w:spacing w:before="0" w:after="0" w:line="360" w:lineRule="auto"/>
      </w:pPr>
    </w:p>
    <w:p>
      <w:pPr>
        <w:spacing w:before="0" w:after="0" w:line="360" w:lineRule="auto"/>
        <w:ind w:firstLine="560" w:firstLineChars="200"/>
        <w:rPr>
          <w:rFonts w:hint="eastAsia" w:ascii="仿宋_GB2312" w:hAnsi="Times New Roman" w:eastAsia="仿宋_GB2312"/>
          <w:color w:val="000000"/>
          <w:sz w:val="28"/>
          <w:szCs w:val="28"/>
        </w:rPr>
      </w:pPr>
      <w:r>
        <w:rPr>
          <w:rFonts w:hint="eastAsia" w:ascii="仿宋_GB2312" w:hAnsi="Times New Roman" w:eastAsia="仿宋_GB2312"/>
          <w:color w:val="000000"/>
          <w:sz w:val="28"/>
          <w:szCs w:val="28"/>
        </w:rPr>
        <w:t>跳转到申报系统页面后，可以看到省级申报平台发布的所有申报任务。点击任务列表后的【立即申报】，进入任务申报流程。</w:t>
      </w:r>
    </w:p>
    <w:p>
      <w:pPr>
        <w:spacing w:before="0" w:after="0" w:line="360" w:lineRule="auto"/>
        <w:ind w:firstLine="560" w:firstLineChars="200"/>
        <w:rPr>
          <w:rFonts w:hint="eastAsia" w:ascii="仿宋_GB2312" w:hAnsi="Times New Roman" w:eastAsia="仿宋_GB2312"/>
          <w:color w:val="000000"/>
          <w:sz w:val="28"/>
          <w:szCs w:val="28"/>
        </w:rPr>
      </w:pPr>
      <w:r>
        <w:rPr>
          <w:rFonts w:ascii="仿宋_GB2312" w:hAnsi="Times New Roman" w:eastAsia="仿宋_GB2312"/>
          <w:color w:val="000000"/>
          <w:sz w:val="28"/>
          <w:szCs w:val="28"/>
        </w:rPr>
        <w:drawing>
          <wp:anchor distT="0" distB="0" distL="114300" distR="114300" simplePos="0" relativeHeight="251659264" behindDoc="0" locked="0" layoutInCell="1" allowOverlap="1">
            <wp:simplePos x="0" y="0"/>
            <wp:positionH relativeFrom="column">
              <wp:posOffset>170180</wp:posOffset>
            </wp:positionH>
            <wp:positionV relativeFrom="paragraph">
              <wp:posOffset>10160</wp:posOffset>
            </wp:positionV>
            <wp:extent cx="5473700" cy="1750060"/>
            <wp:effectExtent l="0" t="0" r="12700" b="2540"/>
            <wp:wrapNone/>
            <wp:docPr id="11" name="图片 2" descr="微信图片_20220621152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微信图片_20220621152600"/>
                    <pic:cNvPicPr>
                      <a:picLocks noChangeAspect="1"/>
                    </pic:cNvPicPr>
                  </pic:nvPicPr>
                  <pic:blipFill>
                    <a:blip r:embed="rId12"/>
                    <a:stretch>
                      <a:fillRect/>
                    </a:stretch>
                  </pic:blipFill>
                  <pic:spPr>
                    <a:xfrm>
                      <a:off x="0" y="0"/>
                      <a:ext cx="5473700" cy="1750060"/>
                    </a:xfrm>
                    <a:prstGeom prst="rect">
                      <a:avLst/>
                    </a:prstGeom>
                    <a:noFill/>
                    <a:ln w="9525">
                      <a:noFill/>
                    </a:ln>
                  </pic:spPr>
                </pic:pic>
              </a:graphicData>
            </a:graphic>
          </wp:anchor>
        </w:drawing>
      </w:r>
    </w:p>
    <w:p>
      <w:pPr>
        <w:spacing w:before="0" w:after="0" w:line="360" w:lineRule="auto"/>
        <w:ind w:firstLine="560" w:firstLineChars="200"/>
        <w:rPr>
          <w:rFonts w:hint="eastAsia" w:ascii="仿宋_GB2312" w:hAnsi="Times New Roman" w:eastAsia="仿宋_GB2312"/>
          <w:color w:val="000000"/>
          <w:sz w:val="28"/>
          <w:szCs w:val="28"/>
        </w:rPr>
      </w:pPr>
    </w:p>
    <w:p>
      <w:pPr>
        <w:spacing w:before="0" w:after="0" w:line="360" w:lineRule="auto"/>
        <w:ind w:firstLine="560" w:firstLineChars="200"/>
        <w:rPr>
          <w:rFonts w:hint="eastAsia" w:ascii="仿宋_GB2312" w:hAnsi="Times New Roman" w:eastAsia="仿宋_GB2312"/>
          <w:color w:val="000000"/>
          <w:sz w:val="28"/>
          <w:szCs w:val="28"/>
        </w:rPr>
      </w:pPr>
    </w:p>
    <w:p>
      <w:pPr>
        <w:spacing w:before="0" w:after="0" w:line="360" w:lineRule="auto"/>
        <w:ind w:firstLine="560" w:firstLineChars="200"/>
        <w:rPr>
          <w:rFonts w:hint="eastAsia" w:ascii="仿宋_GB2312" w:hAnsi="Times New Roman" w:eastAsia="仿宋_GB2312"/>
          <w:color w:val="000000"/>
          <w:sz w:val="28"/>
          <w:szCs w:val="28"/>
        </w:rPr>
      </w:pPr>
    </w:p>
    <w:p>
      <w:pPr>
        <w:spacing w:before="0" w:after="0" w:line="360" w:lineRule="auto"/>
        <w:ind w:firstLine="560" w:firstLineChars="200"/>
        <w:rPr>
          <w:rFonts w:hint="eastAsia" w:ascii="仿宋_GB2312" w:hAnsi="Times New Roman" w:eastAsia="仿宋_GB2312"/>
          <w:color w:val="000000"/>
          <w:sz w:val="28"/>
          <w:szCs w:val="28"/>
        </w:rPr>
      </w:pPr>
    </w:p>
    <w:p>
      <w:pPr>
        <w:spacing w:before="0" w:after="0" w:line="360" w:lineRule="auto"/>
      </w:pPr>
    </w:p>
    <w:p>
      <w:pPr>
        <w:spacing w:before="0" w:after="0" w:line="360" w:lineRule="auto"/>
        <w:ind w:firstLine="560" w:firstLineChars="200"/>
        <w:rPr>
          <w:rFonts w:hint="eastAsia" w:ascii="仿宋_GB2312" w:hAnsi="Times New Roman" w:eastAsia="仿宋_GB2312"/>
          <w:color w:val="000000"/>
          <w:sz w:val="28"/>
          <w:szCs w:val="28"/>
        </w:rPr>
      </w:pPr>
      <w:r>
        <w:rPr>
          <w:rFonts w:hint="eastAsia" w:ascii="仿宋_GB2312" w:hAnsi="Times New Roman" w:eastAsia="仿宋_GB2312"/>
          <w:color w:val="000000"/>
          <w:sz w:val="28"/>
          <w:szCs w:val="28"/>
        </w:rPr>
        <w:t>任务申报涉及两步，第一步阅读填报说明，第二步填写企业申请书、上传佐证材料，提交数据即可完成申报。</w:t>
      </w:r>
    </w:p>
    <w:p>
      <w:pPr>
        <w:spacing w:before="0" w:after="0" w:line="360" w:lineRule="auto"/>
        <w:rPr>
          <w:rFonts w:ascii="仿宋_GB2312" w:hAnsi="Times New Roman" w:eastAsia="仿宋_GB2312"/>
          <w:color w:val="000000"/>
          <w:sz w:val="28"/>
          <w:szCs w:val="28"/>
        </w:rPr>
      </w:pPr>
      <w:r>
        <w:rPr>
          <w:rFonts w:hint="eastAsia"/>
        </w:rPr>
        <w:t xml:space="preserve">     </w:t>
      </w:r>
    </w:p>
    <w:p>
      <w:pPr>
        <w:pStyle w:val="4"/>
        <w:numPr>
          <w:ilvl w:val="1"/>
          <w:numId w:val="0"/>
        </w:numPr>
        <w:spacing w:line="360" w:lineRule="auto"/>
        <w:ind w:leftChars="0"/>
        <w:rPr>
          <w:rFonts w:hint="eastAsia"/>
        </w:rPr>
      </w:pPr>
      <w:bookmarkStart w:id="16" w:name="_Toc12083"/>
      <w:bookmarkStart w:id="17" w:name="_Toc104528437"/>
      <w:r>
        <w:rPr>
          <w:rFonts w:hint="eastAsia"/>
          <w:lang w:val="en-US" w:eastAsia="zh-CN"/>
        </w:rPr>
        <w:t>4.2.</w:t>
      </w:r>
      <w:r>
        <w:rPr>
          <w:rFonts w:hint="eastAsia"/>
        </w:rPr>
        <w:t>填写申请书表单</w:t>
      </w:r>
      <w:bookmarkEnd w:id="16"/>
      <w:bookmarkEnd w:id="17"/>
    </w:p>
    <w:p>
      <w:pPr>
        <w:spacing w:before="0" w:after="0" w:line="360" w:lineRule="auto"/>
        <w:ind w:firstLine="560" w:firstLineChars="200"/>
        <w:rPr>
          <w:rFonts w:hint="eastAsia" w:ascii="仿宋_GB2312" w:hAnsi="Times New Roman" w:eastAsia="仿宋_GB2312"/>
          <w:color w:val="000000"/>
          <w:sz w:val="28"/>
          <w:szCs w:val="28"/>
        </w:rPr>
      </w:pPr>
      <w:r>
        <w:rPr>
          <w:rFonts w:hint="eastAsia" w:ascii="仿宋_GB2312" w:hAnsi="Times New Roman" w:eastAsia="仿宋_GB2312"/>
          <w:color w:val="000000"/>
          <w:sz w:val="28"/>
          <w:szCs w:val="28"/>
        </w:rPr>
        <w:t>为了页面展示方便，第二部分默认收起，可点击标题栏展开进行信息填写。</w:t>
      </w:r>
    </w:p>
    <w:p>
      <w:pPr>
        <w:spacing w:before="0" w:after="0" w:line="360" w:lineRule="auto"/>
        <w:ind w:firstLine="560" w:firstLineChars="200"/>
        <w:rPr>
          <w:rFonts w:hint="eastAsia" w:ascii="仿宋_GB2312" w:hAnsi="Times New Roman" w:eastAsia="仿宋_GB2312"/>
          <w:color w:val="000000"/>
          <w:sz w:val="28"/>
          <w:szCs w:val="28"/>
        </w:rPr>
      </w:pPr>
      <w:r>
        <w:rPr>
          <w:rFonts w:hint="eastAsia" w:ascii="仿宋_GB2312" w:hAnsi="Times New Roman" w:eastAsia="仿宋_GB2312"/>
          <w:color w:val="000000"/>
          <w:sz w:val="28"/>
          <w:szCs w:val="28"/>
        </w:rPr>
        <w:t>由于数据项较多，防止有数据漏填，系统设置对所有字段进行必填校验。如果确实没有的信息，请填写“0”或者“无”。漏填的值会导致提交失败。</w:t>
      </w:r>
    </w:p>
    <w:p>
      <w:pPr>
        <w:spacing w:before="0" w:after="0" w:line="360" w:lineRule="auto"/>
        <w:ind w:firstLine="560" w:firstLineChars="200"/>
        <w:rPr>
          <w:rFonts w:hint="eastAsia" w:ascii="仿宋_GB2312" w:hAnsi="Times New Roman" w:eastAsia="仿宋_GB2312"/>
          <w:color w:val="000000"/>
          <w:sz w:val="28"/>
          <w:szCs w:val="28"/>
        </w:rPr>
      </w:pPr>
      <w:r>
        <w:rPr>
          <w:rFonts w:ascii="仿宋_GB2312" w:hAnsi="Times New Roman" w:eastAsia="仿宋_GB2312"/>
          <w:color w:val="000000"/>
          <w:sz w:val="28"/>
          <w:szCs w:val="28"/>
        </w:rPr>
        <w:t>为了</w:t>
      </w:r>
      <w:r>
        <w:rPr>
          <w:rFonts w:hint="eastAsia" w:ascii="仿宋_GB2312" w:hAnsi="Times New Roman" w:eastAsia="仿宋_GB2312"/>
          <w:color w:val="000000"/>
          <w:sz w:val="28"/>
          <w:szCs w:val="28"/>
        </w:rPr>
        <w:t>管理员审核时有</w:t>
      </w:r>
      <w:r>
        <w:rPr>
          <w:rFonts w:ascii="仿宋_GB2312" w:hAnsi="Times New Roman" w:eastAsia="仿宋_GB2312"/>
          <w:color w:val="000000"/>
          <w:sz w:val="28"/>
          <w:szCs w:val="28"/>
        </w:rPr>
        <w:t>更好的预览效果，</w:t>
      </w:r>
      <w:r>
        <w:rPr>
          <w:rFonts w:hint="eastAsia" w:ascii="仿宋_GB2312" w:hAnsi="Times New Roman" w:eastAsia="仿宋_GB2312"/>
          <w:color w:val="000000"/>
          <w:sz w:val="28"/>
          <w:szCs w:val="28"/>
        </w:rPr>
        <w:t>佐证材料仅支持</w:t>
      </w:r>
      <w:r>
        <w:rPr>
          <w:rFonts w:ascii="仿宋_GB2312" w:hAnsi="Times New Roman" w:eastAsia="仿宋_GB2312"/>
          <w:color w:val="000000"/>
          <w:sz w:val="28"/>
          <w:szCs w:val="28"/>
        </w:rPr>
        <w:t>上传pdf格式文件，最多支持上传10个文件</w:t>
      </w:r>
      <w:r>
        <w:rPr>
          <w:rFonts w:hint="eastAsia" w:ascii="仿宋_GB2312" w:hAnsi="Times New Roman" w:eastAsia="仿宋_GB2312"/>
          <w:color w:val="000000"/>
          <w:sz w:val="28"/>
          <w:szCs w:val="28"/>
        </w:rPr>
        <w:t>，</w:t>
      </w:r>
      <w:r>
        <w:rPr>
          <w:rFonts w:ascii="仿宋_GB2312" w:hAnsi="Times New Roman" w:eastAsia="仿宋_GB2312"/>
          <w:color w:val="000000"/>
          <w:sz w:val="28"/>
          <w:szCs w:val="28"/>
        </w:rPr>
        <w:t>单个文件不可超过100M。</w:t>
      </w:r>
      <w:r>
        <w:rPr>
          <w:rFonts w:hint="eastAsia" w:ascii="仿宋_GB2312" w:hAnsi="Times New Roman" w:eastAsia="仿宋_GB2312"/>
          <w:color w:val="000000"/>
          <w:sz w:val="28"/>
          <w:szCs w:val="28"/>
        </w:rPr>
        <w:t>请预处理好佐证材料再上传。</w:t>
      </w:r>
    </w:p>
    <w:p>
      <w:pPr>
        <w:spacing w:before="0" w:after="0" w:line="360" w:lineRule="auto"/>
        <w:rPr>
          <w:rFonts w:hint="eastAsia" w:ascii="仿宋_GB2312" w:hAnsi="Times New Roman" w:eastAsia="仿宋_GB2312"/>
          <w:color w:val="000000"/>
          <w:sz w:val="28"/>
          <w:szCs w:val="28"/>
        </w:rPr>
      </w:pPr>
      <w:r>
        <w:drawing>
          <wp:inline distT="0" distB="0" distL="114300" distR="114300">
            <wp:extent cx="5713095" cy="162560"/>
            <wp:effectExtent l="0" t="0" r="1905" b="889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3"/>
                    <a:stretch>
                      <a:fillRect/>
                    </a:stretch>
                  </pic:blipFill>
                  <pic:spPr>
                    <a:xfrm>
                      <a:off x="0" y="0"/>
                      <a:ext cx="5713095" cy="162560"/>
                    </a:xfrm>
                    <a:prstGeom prst="rect">
                      <a:avLst/>
                    </a:prstGeom>
                    <a:noFill/>
                    <a:ln w="9525">
                      <a:noFill/>
                    </a:ln>
                  </pic:spPr>
                </pic:pic>
              </a:graphicData>
            </a:graphic>
          </wp:inline>
        </w:drawing>
      </w:r>
    </w:p>
    <w:p>
      <w:pPr>
        <w:spacing w:before="0" w:after="0" w:line="360" w:lineRule="auto"/>
        <w:ind w:firstLine="560" w:firstLineChars="200"/>
        <w:rPr>
          <w:rFonts w:hint="eastAsia" w:ascii="仿宋_GB2312" w:hAnsi="Times New Roman" w:eastAsia="仿宋_GB2312"/>
          <w:color w:val="000000"/>
          <w:sz w:val="28"/>
          <w:szCs w:val="28"/>
        </w:rPr>
      </w:pPr>
      <w:r>
        <w:rPr>
          <w:rFonts w:hint="eastAsia" w:ascii="仿宋_GB2312" w:hAnsi="Times New Roman" w:eastAsia="仿宋_GB2312"/>
          <w:color w:val="000000"/>
          <w:sz w:val="28"/>
          <w:szCs w:val="28"/>
        </w:rPr>
        <w:t>点击顶部右上角的【保存】按钮，可以将已填写信息暂时保存，不提交审核。关闭系统再登录后还可继续编辑修改。</w:t>
      </w:r>
    </w:p>
    <w:p>
      <w:pPr>
        <w:spacing w:before="0" w:after="0" w:line="360" w:lineRule="auto"/>
        <w:ind w:firstLine="560" w:firstLineChars="200"/>
        <w:rPr>
          <w:rFonts w:ascii="仿宋_GB2312" w:hAnsi="Times New Roman" w:eastAsia="仿宋_GB2312"/>
          <w:color w:val="000000"/>
          <w:sz w:val="28"/>
          <w:szCs w:val="28"/>
        </w:rPr>
      </w:pPr>
      <w:r>
        <w:rPr>
          <w:rFonts w:hint="eastAsia" w:ascii="仿宋_GB2312" w:hAnsi="Times New Roman" w:eastAsia="仿宋_GB2312"/>
          <w:color w:val="000000"/>
          <w:sz w:val="28"/>
          <w:szCs w:val="28"/>
        </w:rPr>
        <w:t>点击【保存并提交】按钮，所填写信息将提交至经信局管理员处审核，不可再修改。请确认所填信息完整真实有效后再提交。</w:t>
      </w:r>
    </w:p>
    <w:p>
      <w:pPr>
        <w:spacing w:before="0" w:after="0" w:line="360" w:lineRule="auto"/>
      </w:pPr>
      <w:r>
        <w:drawing>
          <wp:inline distT="0" distB="0" distL="114300" distR="114300">
            <wp:extent cx="5276850" cy="2409825"/>
            <wp:effectExtent l="0" t="0" r="0" b="952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4"/>
                    <a:stretch>
                      <a:fillRect/>
                    </a:stretch>
                  </pic:blipFill>
                  <pic:spPr>
                    <a:xfrm>
                      <a:off x="0" y="0"/>
                      <a:ext cx="5276850" cy="2409825"/>
                    </a:xfrm>
                    <a:prstGeom prst="rect">
                      <a:avLst/>
                    </a:prstGeom>
                    <a:noFill/>
                    <a:ln w="9525">
                      <a:noFill/>
                    </a:ln>
                  </pic:spPr>
                </pic:pic>
              </a:graphicData>
            </a:graphic>
          </wp:inline>
        </w:drawing>
      </w:r>
    </w:p>
    <w:p>
      <w:pPr>
        <w:spacing w:before="0" w:after="0" w:line="360" w:lineRule="auto"/>
        <w:ind w:firstLine="480"/>
        <w:rPr>
          <w:rFonts w:ascii="仿宋_GB2312" w:hAnsi="Times New Roman" w:eastAsia="仿宋_GB2312"/>
          <w:color w:val="000000"/>
          <w:sz w:val="28"/>
          <w:szCs w:val="28"/>
        </w:rPr>
      </w:pPr>
      <w:r>
        <w:rPr>
          <w:rFonts w:hint="eastAsia" w:ascii="仿宋_GB2312" w:hAnsi="Times New Roman" w:eastAsia="仿宋_GB2312"/>
          <w:color w:val="000000"/>
          <w:sz w:val="28"/>
          <w:szCs w:val="28"/>
        </w:rPr>
        <w:t>表单提交成功后，跳转至“申请成功”页面，此次申报任务完成。可在“项目申报”-“任务列表”中查看审核信息。详细见4.3章节。</w:t>
      </w:r>
    </w:p>
    <w:p>
      <w:pPr>
        <w:spacing w:before="0" w:after="0" w:line="360" w:lineRule="auto"/>
        <w:rPr>
          <w:rFonts w:hint="eastAsia" w:ascii="仿宋_GB2312" w:hAnsi="Times New Roman" w:eastAsia="仿宋_GB2312"/>
          <w:color w:val="000000"/>
          <w:sz w:val="28"/>
          <w:szCs w:val="28"/>
        </w:rPr>
      </w:pPr>
      <w:r>
        <w:drawing>
          <wp:inline distT="0" distB="0" distL="114300" distR="114300">
            <wp:extent cx="5721985" cy="2333625"/>
            <wp:effectExtent l="0" t="0" r="12065" b="9525"/>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5"/>
                    <a:stretch>
                      <a:fillRect/>
                    </a:stretch>
                  </pic:blipFill>
                  <pic:spPr>
                    <a:xfrm>
                      <a:off x="0" y="0"/>
                      <a:ext cx="5721985" cy="2333625"/>
                    </a:xfrm>
                    <a:prstGeom prst="rect">
                      <a:avLst/>
                    </a:prstGeom>
                    <a:noFill/>
                    <a:ln w="9525">
                      <a:noFill/>
                    </a:ln>
                  </pic:spPr>
                </pic:pic>
              </a:graphicData>
            </a:graphic>
          </wp:inline>
        </w:drawing>
      </w:r>
    </w:p>
    <w:p>
      <w:pPr>
        <w:pStyle w:val="4"/>
        <w:numPr>
          <w:ilvl w:val="1"/>
          <w:numId w:val="0"/>
        </w:numPr>
        <w:spacing w:line="360" w:lineRule="auto"/>
        <w:ind w:leftChars="0"/>
      </w:pPr>
      <w:bookmarkStart w:id="18" w:name="_Toc104528438"/>
      <w:bookmarkStart w:id="19" w:name="_Toc28183"/>
      <w:r>
        <w:rPr>
          <w:rFonts w:hint="eastAsia"/>
          <w:lang w:val="en-US" w:eastAsia="zh-CN"/>
        </w:rPr>
        <w:t>4.3.</w:t>
      </w:r>
      <w:r>
        <w:rPr>
          <w:rFonts w:hint="eastAsia"/>
        </w:rPr>
        <w:t>查看申报任务</w:t>
      </w:r>
      <w:bookmarkEnd w:id="18"/>
      <w:bookmarkEnd w:id="19"/>
    </w:p>
    <w:p>
      <w:pPr>
        <w:pStyle w:val="3"/>
        <w:ind w:firstLine="560"/>
        <w:rPr>
          <w:rFonts w:hint="eastAsia" w:ascii="仿宋_GB2312" w:hAnsi="Times New Roman" w:eastAsia="仿宋_GB2312"/>
          <w:color w:val="000000"/>
          <w:sz w:val="28"/>
          <w:szCs w:val="28"/>
        </w:rPr>
      </w:pPr>
      <w:r>
        <w:rPr>
          <w:rFonts w:hint="eastAsia" w:ascii="仿宋_GB2312" w:hAnsi="Times New Roman" w:eastAsia="仿宋_GB2312"/>
          <w:color w:val="000000"/>
          <w:sz w:val="28"/>
          <w:szCs w:val="28"/>
        </w:rPr>
        <w:t>在项目申报页面，可以查看省级经信厅发布的所有申报任务。</w:t>
      </w:r>
    </w:p>
    <w:p>
      <w:pPr>
        <w:pStyle w:val="3"/>
        <w:ind w:firstLine="560"/>
        <w:rPr>
          <w:rFonts w:ascii="仿宋_GB2312" w:hAnsi="Times New Roman" w:eastAsia="仿宋_GB2312"/>
          <w:color w:val="000000"/>
          <w:sz w:val="28"/>
          <w:szCs w:val="28"/>
        </w:rPr>
      </w:pPr>
      <w:r>
        <w:rPr>
          <w:rFonts w:hint="eastAsia" w:ascii="仿宋_GB2312" w:hAnsi="Times New Roman" w:eastAsia="仿宋_GB2312"/>
          <w:color w:val="000000"/>
          <w:sz w:val="28"/>
          <w:szCs w:val="28"/>
        </w:rPr>
        <w:t>任务列表顶部提供查询栏，可以填写、选择任务名称、申报批次、任务状态、申报状态、审核状态、审核结果等查询条件，点击【查询】按钮进行查询。</w:t>
      </w:r>
    </w:p>
    <w:p>
      <w:pPr>
        <w:pStyle w:val="3"/>
        <w:ind w:firstLine="0" w:firstLineChars="0"/>
        <w:rPr>
          <w:rFonts w:hint="eastAsia" w:ascii="仿宋_GB2312" w:hAnsi="Times New Roman" w:eastAsia="仿宋_GB2312"/>
          <w:color w:val="000000"/>
          <w:sz w:val="28"/>
          <w:szCs w:val="28"/>
        </w:rPr>
      </w:pPr>
      <w:r>
        <w:drawing>
          <wp:inline distT="0" distB="0" distL="114300" distR="114300">
            <wp:extent cx="5726430" cy="942975"/>
            <wp:effectExtent l="0" t="0" r="7620" b="9525"/>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16"/>
                    <a:stretch>
                      <a:fillRect/>
                    </a:stretch>
                  </pic:blipFill>
                  <pic:spPr>
                    <a:xfrm>
                      <a:off x="0" y="0"/>
                      <a:ext cx="5726430" cy="942975"/>
                    </a:xfrm>
                    <a:prstGeom prst="rect">
                      <a:avLst/>
                    </a:prstGeom>
                    <a:noFill/>
                    <a:ln w="9525">
                      <a:noFill/>
                    </a:ln>
                  </pic:spPr>
                </pic:pic>
              </a:graphicData>
            </a:graphic>
          </wp:inline>
        </w:drawing>
      </w:r>
    </w:p>
    <w:p>
      <w:pPr>
        <w:pStyle w:val="3"/>
        <w:ind w:firstLine="560"/>
        <w:rPr>
          <w:rFonts w:hint="eastAsia" w:ascii="仿宋_GB2312" w:hAnsi="Times New Roman" w:eastAsia="仿宋_GB2312"/>
          <w:color w:val="000000"/>
          <w:sz w:val="28"/>
          <w:szCs w:val="28"/>
        </w:rPr>
      </w:pPr>
      <w:r>
        <w:rPr>
          <w:rFonts w:hint="eastAsia" w:ascii="仿宋_GB2312" w:hAnsi="Times New Roman" w:eastAsia="仿宋_GB2312"/>
          <w:color w:val="000000"/>
          <w:sz w:val="28"/>
          <w:szCs w:val="28"/>
        </w:rPr>
        <w:t>可在任务列表中查看任务的审核状态、入库结果等信息。</w:t>
      </w:r>
    </w:p>
    <w:p>
      <w:pPr>
        <w:pStyle w:val="3"/>
        <w:ind w:firstLine="0" w:firstLineChars="0"/>
        <w:rPr>
          <w:rFonts w:ascii="仿宋_GB2312" w:hAnsi="Times New Roman" w:eastAsia="仿宋_GB2312"/>
          <w:color w:val="000000"/>
          <w:sz w:val="28"/>
          <w:szCs w:val="28"/>
        </w:rPr>
      </w:pPr>
      <w:r>
        <w:drawing>
          <wp:inline distT="0" distB="0" distL="114300" distR="114300">
            <wp:extent cx="5726430" cy="505460"/>
            <wp:effectExtent l="0" t="0" r="7620" b="889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17"/>
                    <a:stretch>
                      <a:fillRect/>
                    </a:stretch>
                  </pic:blipFill>
                  <pic:spPr>
                    <a:xfrm>
                      <a:off x="0" y="0"/>
                      <a:ext cx="5726430" cy="505460"/>
                    </a:xfrm>
                    <a:prstGeom prst="rect">
                      <a:avLst/>
                    </a:prstGeom>
                    <a:noFill/>
                    <a:ln w="9525">
                      <a:noFill/>
                    </a:ln>
                  </pic:spPr>
                </pic:pic>
              </a:graphicData>
            </a:graphic>
          </wp:inline>
        </w:drawing>
      </w:r>
    </w:p>
    <w:p>
      <w:pPr>
        <w:pStyle w:val="3"/>
        <w:ind w:firstLine="560"/>
        <w:rPr>
          <w:rFonts w:hint="eastAsia" w:ascii="仿宋_GB2312" w:hAnsi="Times New Roman" w:eastAsia="仿宋_GB2312"/>
          <w:color w:val="000000"/>
          <w:sz w:val="28"/>
          <w:szCs w:val="28"/>
        </w:rPr>
      </w:pPr>
      <w:r>
        <w:rPr>
          <w:rFonts w:hint="eastAsia" w:ascii="仿宋_GB2312" w:hAnsi="Times New Roman" w:eastAsia="仿宋_GB2312"/>
          <w:color w:val="000000"/>
          <w:sz w:val="28"/>
          <w:szCs w:val="28"/>
        </w:rPr>
        <w:t>点击【详情】按钮，可查看已申报任务的审核详情。</w:t>
      </w:r>
    </w:p>
    <w:p>
      <w:pPr>
        <w:pStyle w:val="3"/>
        <w:ind w:firstLine="0" w:firstLineChars="0"/>
        <w:rPr>
          <w:rFonts w:hint="eastAsia" w:ascii="仿宋_GB2312" w:hAnsi="Times New Roman" w:eastAsia="仿宋_GB2312"/>
          <w:color w:val="000000"/>
          <w:sz w:val="28"/>
          <w:szCs w:val="28"/>
        </w:rPr>
      </w:pPr>
      <w:r>
        <w:drawing>
          <wp:inline distT="0" distB="0" distL="114300" distR="114300">
            <wp:extent cx="5726430" cy="2413635"/>
            <wp:effectExtent l="0" t="0" r="7620" b="5715"/>
            <wp:docPr id="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pic:cNvPicPr>
                      <a:picLocks noChangeAspect="1"/>
                    </pic:cNvPicPr>
                  </pic:nvPicPr>
                  <pic:blipFill>
                    <a:blip r:embed="rId18"/>
                    <a:stretch>
                      <a:fillRect/>
                    </a:stretch>
                  </pic:blipFill>
                  <pic:spPr>
                    <a:xfrm>
                      <a:off x="0" y="0"/>
                      <a:ext cx="5726430" cy="2413635"/>
                    </a:xfrm>
                    <a:prstGeom prst="rect">
                      <a:avLst/>
                    </a:prstGeom>
                    <a:noFill/>
                    <a:ln w="9525">
                      <a:noFill/>
                    </a:ln>
                  </pic:spPr>
                </pic:pic>
              </a:graphicData>
            </a:graphic>
          </wp:inline>
        </w:drawing>
      </w:r>
    </w:p>
    <w:p>
      <w:pPr>
        <w:pStyle w:val="4"/>
        <w:numPr>
          <w:ilvl w:val="1"/>
          <w:numId w:val="0"/>
        </w:numPr>
        <w:spacing w:line="360" w:lineRule="auto"/>
        <w:ind w:leftChars="0"/>
        <w:rPr>
          <w:rFonts w:hint="eastAsia"/>
        </w:rPr>
      </w:pPr>
      <w:bookmarkStart w:id="20" w:name="_Toc5172"/>
      <w:bookmarkStart w:id="21" w:name="_Toc104528439"/>
      <w:r>
        <w:rPr>
          <w:rFonts w:hint="eastAsia"/>
          <w:lang w:val="en-US" w:eastAsia="zh-CN"/>
        </w:rPr>
        <w:t>4.4.</w:t>
      </w:r>
      <w:r>
        <w:rPr>
          <w:rFonts w:hint="eastAsia"/>
        </w:rPr>
        <w:t>补录信息</w:t>
      </w:r>
      <w:bookmarkEnd w:id="20"/>
      <w:bookmarkEnd w:id="21"/>
    </w:p>
    <w:p>
      <w:pPr>
        <w:pStyle w:val="3"/>
        <w:ind w:firstLine="560"/>
        <w:rPr>
          <w:rFonts w:hint="eastAsia" w:ascii="仿宋_GB2312" w:hAnsi="Times New Roman" w:eastAsia="仿宋_GB2312"/>
          <w:color w:val="000000"/>
          <w:sz w:val="28"/>
          <w:szCs w:val="28"/>
        </w:rPr>
      </w:pPr>
      <w:r>
        <w:rPr>
          <w:rFonts w:hint="eastAsia" w:ascii="仿宋_GB2312" w:hAnsi="Times New Roman" w:eastAsia="仿宋_GB2312"/>
          <w:color w:val="000000"/>
          <w:sz w:val="28"/>
          <w:szCs w:val="28"/>
        </w:rPr>
        <w:t>当市（州）管理员或省级管理员审核不通过时，开放补录信息入口。</w:t>
      </w:r>
    </w:p>
    <w:p>
      <w:pPr>
        <w:pStyle w:val="3"/>
        <w:ind w:firstLine="560"/>
        <w:rPr>
          <w:rFonts w:ascii="仿宋_GB2312" w:hAnsi="Times New Roman" w:eastAsia="仿宋_GB2312"/>
          <w:color w:val="000000"/>
          <w:sz w:val="28"/>
          <w:szCs w:val="28"/>
        </w:rPr>
      </w:pPr>
      <w:r>
        <w:rPr>
          <w:rFonts w:hint="eastAsia" w:ascii="仿宋_GB2312" w:hAnsi="Times New Roman" w:eastAsia="仿宋_GB2312"/>
          <w:color w:val="000000"/>
          <w:sz w:val="28"/>
          <w:szCs w:val="28"/>
        </w:rPr>
        <w:t>企业可以点击“项目申报”列表中的【补录】按钮，进行填报数据补录更新。</w:t>
      </w:r>
    </w:p>
    <w:p>
      <w:pPr>
        <w:pStyle w:val="3"/>
        <w:ind w:firstLine="0" w:firstLineChars="0"/>
        <w:rPr>
          <w:rFonts w:hint="eastAsia" w:ascii="仿宋_GB2312" w:hAnsi="Times New Roman" w:eastAsia="仿宋_GB2312"/>
          <w:color w:val="000000"/>
          <w:sz w:val="28"/>
          <w:szCs w:val="28"/>
        </w:rPr>
      </w:pPr>
      <w:r>
        <w:drawing>
          <wp:inline distT="0" distB="0" distL="114300" distR="114300">
            <wp:extent cx="5713095" cy="1487170"/>
            <wp:effectExtent l="0" t="0" r="1905" b="17780"/>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pic:cNvPicPr>
                      <a:picLocks noChangeAspect="1"/>
                    </pic:cNvPicPr>
                  </pic:nvPicPr>
                  <pic:blipFill>
                    <a:blip r:embed="rId19"/>
                    <a:stretch>
                      <a:fillRect/>
                    </a:stretch>
                  </pic:blipFill>
                  <pic:spPr>
                    <a:xfrm>
                      <a:off x="0" y="0"/>
                      <a:ext cx="5713095" cy="1487170"/>
                    </a:xfrm>
                    <a:prstGeom prst="rect">
                      <a:avLst/>
                    </a:prstGeom>
                    <a:noFill/>
                    <a:ln w="9525">
                      <a:noFill/>
                    </a:ln>
                  </pic:spPr>
                </pic:pic>
              </a:graphicData>
            </a:graphic>
          </wp:inline>
        </w:drawing>
      </w:r>
    </w:p>
    <w:p>
      <w:pPr>
        <w:pStyle w:val="3"/>
        <w:ind w:firstLine="560"/>
        <w:rPr>
          <w:rFonts w:ascii="仿宋_GB2312" w:hAnsi="Times New Roman" w:eastAsia="仿宋_GB2312"/>
          <w:color w:val="000000"/>
          <w:sz w:val="28"/>
          <w:szCs w:val="28"/>
        </w:rPr>
      </w:pPr>
      <w:r>
        <w:rPr>
          <w:rFonts w:hint="eastAsia" w:ascii="仿宋_GB2312" w:hAnsi="Times New Roman" w:eastAsia="仿宋_GB2312"/>
          <w:color w:val="000000"/>
          <w:sz w:val="28"/>
          <w:szCs w:val="28"/>
        </w:rPr>
        <w:t>注意：补录信息提交后，将重新发起审核，各级管理员开始重新逐级审核。请不要频繁进行补录信息的操作。</w:t>
      </w:r>
    </w:p>
    <w:p>
      <w:pPr>
        <w:pStyle w:val="3"/>
        <w:ind w:firstLine="560"/>
        <w:rPr>
          <w:rFonts w:ascii="仿宋_GB2312" w:hAnsi="Times New Roman" w:eastAsia="仿宋_GB2312"/>
          <w:color w:val="000000"/>
          <w:sz w:val="28"/>
          <w:szCs w:val="28"/>
        </w:rPr>
      </w:pPr>
      <w:r>
        <w:rPr>
          <w:rFonts w:hint="eastAsia" w:ascii="仿宋_GB2312" w:hAnsi="Times New Roman" w:eastAsia="仿宋_GB2312"/>
          <w:color w:val="000000"/>
          <w:sz w:val="28"/>
          <w:szCs w:val="28"/>
        </w:rPr>
        <w:t>补录信息流程与新申报任务相同，即阅读填报说明，填写入库表单，具体请参考4.2章节填写申请书表单。</w:t>
      </w:r>
    </w:p>
    <w:p>
      <w:pPr>
        <w:pStyle w:val="3"/>
        <w:ind w:firstLine="0" w:firstLineChars="0"/>
        <w:rPr>
          <w:rFonts w:hint="eastAsia" w:ascii="仿宋_GB2312" w:hAnsi="Times New Roman" w:eastAsia="仿宋_GB2312"/>
          <w:color w:val="000000"/>
          <w:sz w:val="28"/>
          <w:szCs w:val="28"/>
        </w:rPr>
        <w:sectPr>
          <w:footerReference r:id="rId8" w:type="default"/>
          <w:pgSz w:w="11906" w:h="16838"/>
          <w:pgMar w:top="2098" w:right="1474" w:bottom="1985" w:left="1588" w:header="851" w:footer="1588"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rPr>
        <w:rFonts w:hint="eastAsia"/>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0"/>
        <w:tab w:val="right" w:pos="8931"/>
        <w:tab w:val="clear" w:pos="4153"/>
        <w:tab w:val="clear" w:pos="8306"/>
      </w:tabs>
      <w:wordWrap w:val="0"/>
      <w:ind w:right="-75" w:firstLine="0"/>
      <w:jc w:val="left"/>
      <w:rPr>
        <w:rFonts w:hint="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ind w:firstLine="0"/>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JY8iKPRAQAAogMAAA4AAAAAAAAAAQAgAAAAHgEAAGRy&#10;cy9lMm9Eb2MueG1sUEsFBgAAAAAGAAYAWQEAAGEFAAAAAA==&#10;">
              <v:fill on="f" focussize="0,0"/>
              <v:stroke on="f"/>
              <v:imagedata o:title=""/>
              <o:lock v:ext="edit" aspectratio="f"/>
              <v:textbox inset="0mm,0mm,0mm,0mm" style="mso-fit-shape-to-text:t;">
                <w:txbxContent>
                  <w:p>
                    <w:pPr>
                      <w:pStyle w:val="5"/>
                      <w:ind w:firstLine="0"/>
                      <w:rPr>
                        <w:rFonts w:hint="eastAsia"/>
                      </w:rPr>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posOffset>3011170</wp:posOffset>
              </wp:positionH>
              <wp:positionV relativeFrom="paragraph">
                <wp:posOffset>-88265</wp:posOffset>
              </wp:positionV>
              <wp:extent cx="1518920" cy="254000"/>
              <wp:effectExtent l="0" t="0" r="0" b="0"/>
              <wp:wrapNone/>
              <wp:docPr id="13" name="文本框 13"/>
              <wp:cNvGraphicFramePr/>
              <a:graphic xmlns:a="http://schemas.openxmlformats.org/drawingml/2006/main">
                <a:graphicData uri="http://schemas.microsoft.com/office/word/2010/wordprocessingShape">
                  <wps:wsp>
                    <wps:cNvSpPr txBox="1"/>
                    <wps:spPr>
                      <a:xfrm flipH="1">
                        <a:off x="0" y="0"/>
                        <a:ext cx="1518920" cy="254000"/>
                      </a:xfrm>
                      <a:prstGeom prst="rect">
                        <a:avLst/>
                      </a:prstGeom>
                      <a:noFill/>
                      <a:ln w="9525">
                        <a:noFill/>
                      </a:ln>
                    </wps:spPr>
                    <wps:txbx>
                      <w:txbxContent>
                        <w:p>
                          <w:pPr>
                            <w:pStyle w:val="5"/>
                            <w:ind w:firstLine="0"/>
                            <w:rPr>
                              <w:rFonts w:hint="eastAsia"/>
                            </w:rPr>
                          </w:pPr>
                        </w:p>
                      </w:txbxContent>
                    </wps:txbx>
                    <wps:bodyPr lIns="0" tIns="0" rIns="0" bIns="0" upright="0"/>
                  </wps:wsp>
                </a:graphicData>
              </a:graphic>
            </wp:anchor>
          </w:drawing>
        </mc:Choice>
        <mc:Fallback>
          <w:pict>
            <v:shape id="_x0000_s1026" o:spid="_x0000_s1026" o:spt="202" type="#_x0000_t202" style="position:absolute;left:0pt;flip:x;margin-left:237.1pt;margin-top:-6.95pt;height:20pt;width:119.6pt;mso-position-horizontal-relative:margin;z-index:251663360;mso-width-relative:page;mso-height-relative:page;" filled="f" stroked="f" coordsize="21600,21600" o:gfxdata="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7iUW12gAAAAoBAAAPAAAAAAAAAAEAIAAAACIAAABk&#10;cnMvZG93bnJldi54bWxQSwECFAAUAAAACACHTuJAKt1BbssBAACHAwAADgAAAAAAAAABACAAAAAp&#10;AQAAZHJzL2Uyb0RvYy54bWxQSwUGAAAAAAYABgBZAQAAZgUAAAAA&#10;">
              <v:fill on="f" focussize="0,0"/>
              <v:stroke on="f"/>
              <v:imagedata o:title=""/>
              <o:lock v:ext="edit" aspectratio="f"/>
              <v:textbox inset="0mm,0mm,0mm,0mm">
                <w:txbxContent>
                  <w:p>
                    <w:pPr>
                      <w:pStyle w:val="5"/>
                      <w:ind w:firstLine="0"/>
                      <w:rPr>
                        <w:rFonts w:hint="eastAsia"/>
                      </w:rPr>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ind w:firstLine="0"/>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aaxWt0gEAAKQDAAAOAAAAAAAAAAEAIAAAAB4BAABk&#10;cnMvZTJvRG9jLnhtbFBLBQYAAAAABgAGAFkBAABiBQAAAAA=&#10;">
              <v:fill on="f" focussize="0,0"/>
              <v:stroke on="f"/>
              <v:imagedata o:title=""/>
              <o:lock v:ext="edit" aspectratio="f"/>
              <v:textbox inset="0mm,0mm,0mm,0mm" style="mso-fit-shape-to-text:t;">
                <w:txbxContent>
                  <w:p>
                    <w:pPr>
                      <w:pStyle w:val="5"/>
                      <w:ind w:firstLine="0"/>
                      <w:rPr>
                        <w:rFonts w:hint="eastAsia"/>
                      </w:rPr>
                    </w:pPr>
                  </w:p>
                </w:txbxContent>
              </v:textbox>
            </v:shape>
          </w:pict>
        </mc:Fallback>
      </mc:AlternateContent>
    </w:r>
    <w:r>
      <w:drawing>
        <wp:anchor distT="0" distB="0" distL="114300" distR="114300" simplePos="0" relativeHeight="251660288" behindDoc="1" locked="0" layoutInCell="1" allowOverlap="1">
          <wp:simplePos x="0" y="0"/>
          <wp:positionH relativeFrom="character">
            <wp:posOffset>885825</wp:posOffset>
          </wp:positionH>
          <wp:positionV relativeFrom="line">
            <wp:posOffset>10165715</wp:posOffset>
          </wp:positionV>
          <wp:extent cx="6000750" cy="45085"/>
          <wp:effectExtent l="0" t="0" r="0" b="12065"/>
          <wp:wrapNone/>
          <wp:docPr id="15" name="图片 6"/>
          <wp:cNvGraphicFramePr/>
          <a:graphic xmlns:a="http://schemas.openxmlformats.org/drawingml/2006/main">
            <a:graphicData uri="http://schemas.openxmlformats.org/drawingml/2006/picture">
              <pic:pic xmlns:pic="http://schemas.openxmlformats.org/drawingml/2006/picture">
                <pic:nvPicPr>
                  <pic:cNvPr id="15" name="图片 6"/>
                  <pic:cNvPicPr/>
                </pic:nvPicPr>
                <pic:blipFill>
                  <a:blip r:embed="rId1"/>
                  <a:stretch>
                    <a:fillRect/>
                  </a:stretch>
                </pic:blipFill>
                <pic:spPr>
                  <a:xfrm>
                    <a:off x="0" y="0"/>
                    <a:ext cx="6000750" cy="45085"/>
                  </a:xfrm>
                  <a:prstGeom prst="rect">
                    <a:avLst/>
                  </a:prstGeom>
                  <a:noFill/>
                  <a:ln w="9525">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6">
    <w:p>
      <w:r>
        <w:separator/>
      </w:r>
    </w:p>
  </w:footnote>
  <w:footnote w:type="continuationSeparator" w:id="17">
    <w:p>
      <w:r>
        <w:continuationSeparator/>
      </w:r>
    </w:p>
  </w:footnote>
  <w:footnote w:id="0">
    <w:p>
      <w:pPr>
        <w:pStyle w:val="8"/>
      </w:pPr>
      <w:r>
        <w:rPr>
          <w:rStyle w:val="13"/>
        </w:rPr>
        <w:footnoteRef/>
      </w:r>
      <w:r>
        <w:t xml:space="preserve"> </w:t>
      </w:r>
      <w:r>
        <w:rPr>
          <w:rFonts w:hint="eastAsia"/>
        </w:rPr>
        <w:t>按照《国民经济行业分类》的大类行业填写所属行业。</w:t>
      </w:r>
    </w:p>
  </w:footnote>
  <w:footnote w:id="1">
    <w:p>
      <w:pPr>
        <w:pStyle w:val="8"/>
      </w:pPr>
      <w:r>
        <w:rPr>
          <w:rStyle w:val="13"/>
        </w:rPr>
        <w:footnoteRef/>
      </w:r>
      <w:r>
        <w:t xml:space="preserve"> </w:t>
      </w:r>
      <w:r>
        <w:rPr>
          <w:rFonts w:hint="eastAsia"/>
        </w:rPr>
        <w:t>须填写产品准确名称。</w:t>
      </w:r>
    </w:p>
  </w:footnote>
  <w:footnote w:id="2">
    <w:p>
      <w:pPr>
        <w:pStyle w:val="8"/>
      </w:pPr>
      <w:r>
        <w:rPr>
          <w:rStyle w:val="13"/>
        </w:rPr>
        <w:footnoteRef/>
      </w:r>
      <w:r>
        <w:t xml:space="preserve"> </w:t>
      </w:r>
      <w:r>
        <w:rPr>
          <w:rFonts w:hint="eastAsia"/>
        </w:rPr>
        <w:t>对照《统计用产品分类目录》，填写产品对应的第四级或第五级产品类别名称，并填写对应的</w:t>
      </w:r>
      <w:r>
        <w:t>8</w:t>
      </w:r>
      <w:r>
        <w:rPr>
          <w:rFonts w:hint="eastAsia"/>
        </w:rPr>
        <w:t>位或</w:t>
      </w:r>
      <w:r>
        <w:t>10</w:t>
      </w:r>
    </w:p>
    <w:p>
      <w:pPr>
        <w:pStyle w:val="8"/>
      </w:pPr>
      <w:r>
        <w:t xml:space="preserve">  </w:t>
      </w:r>
      <w:r>
        <w:rPr>
          <w:rFonts w:hint="eastAsia"/>
        </w:rPr>
        <w:t>位数字代码。无法按该目录分类的，可按行业惯例分类。如企业认为是新产品则需标注新产品。</w:t>
      </w:r>
    </w:p>
  </w:footnote>
  <w:footnote w:id="3">
    <w:p>
      <w:pPr>
        <w:pStyle w:val="8"/>
      </w:pPr>
      <w:r>
        <w:t>4</w:t>
      </w:r>
      <w:r>
        <w:rPr>
          <w:rFonts w:hint="eastAsia"/>
        </w:rPr>
        <w:t>核心自主知识产权界定请参照工信部产业〔</w:t>
      </w:r>
      <w:r>
        <w:t>2016</w:t>
      </w:r>
      <w:r>
        <w:rPr>
          <w:rFonts w:hint="eastAsia"/>
        </w:rPr>
        <w:t>〕</w:t>
      </w:r>
      <w:r>
        <w:t>105</w:t>
      </w:r>
      <w:r>
        <w:rPr>
          <w:rFonts w:hint="eastAsia"/>
        </w:rPr>
        <w:t>号文规定，且应对产品在技术上发挥核心支持作用。</w:t>
      </w:r>
    </w:p>
  </w:footnote>
  <w:footnote w:id="4">
    <w:p>
      <w:pPr>
        <w:pStyle w:val="8"/>
      </w:pPr>
      <w:r>
        <w:rPr>
          <w:rStyle w:val="13"/>
        </w:rPr>
        <w:footnoteRef/>
      </w:r>
      <w:r>
        <w:t xml:space="preserve"> </w:t>
      </w:r>
      <w:r>
        <w:rPr>
          <w:rFonts w:hint="eastAsia"/>
        </w:rPr>
        <w:t>按照《国民经济行业分类》的大类行业填写所属行业。</w:t>
      </w:r>
    </w:p>
  </w:footnote>
  <w:footnote w:id="5">
    <w:p>
      <w:pPr>
        <w:pStyle w:val="8"/>
      </w:pPr>
      <w:r>
        <w:rPr>
          <w:rStyle w:val="13"/>
        </w:rPr>
        <w:footnoteRef/>
      </w:r>
      <w:r>
        <w:t xml:space="preserve"> </w:t>
      </w:r>
      <w:r>
        <w:rPr>
          <w:rFonts w:hint="eastAsia"/>
        </w:rPr>
        <w:t>须填写产品准确名称。</w:t>
      </w:r>
    </w:p>
  </w:footnote>
  <w:footnote w:id="6">
    <w:p>
      <w:pPr>
        <w:pStyle w:val="8"/>
      </w:pPr>
      <w:r>
        <w:rPr>
          <w:rStyle w:val="13"/>
        </w:rPr>
        <w:footnoteRef/>
      </w:r>
      <w:r>
        <w:t xml:space="preserve"> </w:t>
      </w:r>
      <w:r>
        <w:rPr>
          <w:rFonts w:hint="eastAsia"/>
        </w:rPr>
        <w:t>对照《统计用产品分类目录》，填写产品对应的第四级或第五级产品类别名称，并填写对应的</w:t>
      </w:r>
      <w:r>
        <w:t>8</w:t>
      </w:r>
      <w:r>
        <w:rPr>
          <w:rFonts w:hint="eastAsia"/>
        </w:rPr>
        <w:t>位或</w:t>
      </w:r>
      <w:r>
        <w:t>10</w:t>
      </w:r>
    </w:p>
    <w:p>
      <w:pPr>
        <w:pStyle w:val="8"/>
      </w:pPr>
      <w:r>
        <w:t xml:space="preserve">  </w:t>
      </w:r>
      <w:r>
        <w:rPr>
          <w:rFonts w:hint="eastAsia"/>
        </w:rPr>
        <w:t>位数字代码。无法按该目录分类的，可按行业惯例分类。如企业认为是新产品则需标注新产品。</w:t>
      </w:r>
    </w:p>
  </w:footnote>
  <w:footnote w:id="7">
    <w:p>
      <w:pPr>
        <w:pStyle w:val="8"/>
      </w:pPr>
      <w:r>
        <w:rPr>
          <w:rFonts w:hint="eastAsia"/>
        </w:rPr>
        <w:t>8核心自主知识产权界定请参照工信部产业〔</w:t>
      </w:r>
      <w:r>
        <w:t>2016</w:t>
      </w:r>
      <w:r>
        <w:rPr>
          <w:rFonts w:hint="eastAsia"/>
        </w:rPr>
        <w:t>〕</w:t>
      </w:r>
      <w:r>
        <w:t>105</w:t>
      </w:r>
      <w:r>
        <w:rPr>
          <w:rFonts w:hint="eastAsia"/>
        </w:rPr>
        <w:t>号文规定，且应对产品在技术上发挥核心支持作用。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8410D5"/>
    <w:multiLevelType w:val="singleLevel"/>
    <w:tmpl w:val="AA8410D5"/>
    <w:lvl w:ilvl="0" w:tentative="0">
      <w:start w:val="1"/>
      <w:numFmt w:val="bullet"/>
      <w:lvlText w:val=""/>
      <w:lvlJc w:val="left"/>
      <w:pPr>
        <w:ind w:left="420" w:hanging="420"/>
      </w:pPr>
      <w:rPr>
        <w:rFonts w:hint="default" w:ascii="Wingdings" w:hAnsi="Wingdings"/>
      </w:rPr>
    </w:lvl>
  </w:abstractNum>
  <w:abstractNum w:abstractNumId="1">
    <w:nsid w:val="BF8BEB49"/>
    <w:multiLevelType w:val="singleLevel"/>
    <w:tmpl w:val="BF8BEB49"/>
    <w:lvl w:ilvl="0" w:tentative="0">
      <w:start w:val="1"/>
      <w:numFmt w:val="decimal"/>
      <w:suff w:val="nothing"/>
      <w:lvlText w:val="（%1）"/>
      <w:lvlJc w:val="left"/>
    </w:lvl>
  </w:abstractNum>
  <w:abstractNum w:abstractNumId="2">
    <w:nsid w:val="54C13D18"/>
    <w:multiLevelType w:val="multilevel"/>
    <w:tmpl w:val="54C13D18"/>
    <w:lvl w:ilvl="0" w:tentative="0">
      <w:start w:val="1"/>
      <w:numFmt w:val="chineseCountingThousand"/>
      <w:lvlText w:val="第%1章"/>
      <w:lvlJc w:val="left"/>
      <w:pPr>
        <w:ind w:left="425" w:hanging="425"/>
      </w:pPr>
      <w:rPr>
        <w:rFonts w:hint="eastAsia"/>
      </w:rPr>
    </w:lvl>
    <w:lvl w:ilvl="1" w:tentative="0">
      <w:start w:val="1"/>
      <w:numFmt w:val="decimal"/>
      <w:pStyle w:val="4"/>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1" w:hanging="851"/>
      </w:pPr>
      <w:rPr>
        <w:rFonts w:hint="eastAsia"/>
      </w:rPr>
    </w:lvl>
    <w:lvl w:ilvl="4" w:tentative="0">
      <w:start w:val="1"/>
      <w:numFmt w:val="decimal"/>
      <w:isLgl/>
      <w:lvlText w:val="%1.%2.%3.%4.%5."/>
      <w:lvlJc w:val="left"/>
      <w:pPr>
        <w:ind w:left="992" w:hanging="992"/>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6" w:hanging="1276"/>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9" w:hanging="1559"/>
      </w:pPr>
      <w:rPr>
        <w:rFonts w:hint="eastAsia"/>
      </w:rPr>
    </w:lvl>
  </w:abstractNum>
  <w:abstractNum w:abstractNumId="3">
    <w:nsid w:val="584EA4A5"/>
    <w:multiLevelType w:val="singleLevel"/>
    <w:tmpl w:val="584EA4A5"/>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6"/>
    <w:footnote w:id="1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hYjQ2ZTFjOWQ3NmU0MDE1YWYzYjMzNjJjNGI5YjcifQ=="/>
  </w:docVars>
  <w:rsids>
    <w:rsidRoot w:val="00000000"/>
    <w:rsid w:val="49FA0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qFormat/>
    <w:uiPriority w:val="0"/>
    <w:pPr>
      <w:keepNext/>
      <w:keepLines/>
      <w:spacing w:beforeLines="0" w:beforeAutospacing="0" w:afterLines="0" w:afterAutospacing="0" w:line="560" w:lineRule="exact"/>
      <w:ind w:firstLine="0" w:firstLineChars="0"/>
      <w:jc w:val="center"/>
      <w:outlineLvl w:val="0"/>
    </w:pPr>
    <w:rPr>
      <w:rFonts w:ascii="仿宋_GB2312" w:hAnsi="仿宋_GB2312" w:eastAsia="方正小标宋_GBK"/>
      <w:kern w:val="44"/>
      <w:sz w:val="44"/>
    </w:rPr>
  </w:style>
  <w:style w:type="paragraph" w:styleId="4">
    <w:name w:val="heading 2"/>
    <w:basedOn w:val="1"/>
    <w:next w:val="3"/>
    <w:qFormat/>
    <w:uiPriority w:val="0"/>
    <w:pPr>
      <w:keepNext/>
      <w:keepLines/>
      <w:numPr>
        <w:ilvl w:val="1"/>
        <w:numId w:val="1"/>
      </w:numPr>
      <w:spacing w:before="240" w:after="120" w:line="400" w:lineRule="atLeast"/>
      <w:outlineLvl w:val="1"/>
    </w:pPr>
    <w:rPr>
      <w:rFonts w:ascii="Arial" w:hAnsi="Arial" w:eastAsia="黑体"/>
      <w:b/>
      <w:sz w:val="32"/>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3">
    <w:name w:val="文档正文"/>
    <w:basedOn w:val="1"/>
    <w:qFormat/>
    <w:uiPriority w:val="0"/>
    <w:pPr>
      <w:spacing w:before="0" w:after="0" w:line="360" w:lineRule="auto"/>
      <w:ind w:firstLine="200" w:firstLine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style>
  <w:style w:type="paragraph" w:styleId="8">
    <w:name w:val="footnote text"/>
    <w:basedOn w:val="1"/>
    <w:semiHidden/>
    <w:unhideWhenUsed/>
    <w:qFormat/>
    <w:uiPriority w:val="99"/>
    <w:pPr>
      <w:snapToGrid w:val="0"/>
      <w:jc w:val="left"/>
    </w:pPr>
    <w:rPr>
      <w:sz w:val="18"/>
      <w:szCs w:val="18"/>
    </w:rPr>
  </w:style>
  <w:style w:type="paragraph" w:styleId="9">
    <w:name w:val="toc 2"/>
    <w:basedOn w:val="1"/>
    <w:next w:val="1"/>
    <w:qFormat/>
    <w:uiPriority w:val="39"/>
    <w:pPr>
      <w:ind w:left="420" w:leftChars="200"/>
    </w:pPr>
  </w:style>
  <w:style w:type="character" w:styleId="12">
    <w:name w:val="Hyperlink"/>
    <w:unhideWhenUsed/>
    <w:qFormat/>
    <w:uiPriority w:val="99"/>
    <w:rPr>
      <w:color w:val="0000FF"/>
      <w:u w:val="single"/>
    </w:rPr>
  </w:style>
  <w:style w:type="character" w:styleId="13">
    <w:name w:val="footnote reference"/>
    <w:qFormat/>
    <w:uiPriority w:val="0"/>
    <w:rPr>
      <w:rFonts w:ascii="Verdana" w:hAnsi="Verdana" w:eastAsia="宋体" w:cs="Verdana"/>
      <w:kern w:val="0"/>
      <w:sz w:val="20"/>
      <w:szCs w:val="20"/>
      <w:vertAlign w:val="superscript"/>
      <w:lang w:eastAsia="en-US" w:bidi="ar-SA"/>
    </w:rPr>
  </w:style>
  <w:style w:type="paragraph" w:customStyle="1" w:styleId="14">
    <w:name w:val="样式 文档正文 + 首行缩进:  2 字符"/>
    <w:basedOn w:val="3"/>
    <w:qFormat/>
    <w:uiPriority w:val="0"/>
    <w:pPr>
      <w:ind w:firstLine="480"/>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2022-06-21T09:56:26Z</dcterms:created>
  <dc:creator>admin</dc:creator>
  <cp:lastModifiedBy>HCN</cp:lastModifiedBy>
  <dcterms:modified xsi:type="dcterms:W3CDTF">2022-06-21T09:57:11Z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7C86965723414BDBBB7FA980E82B9B8A</vt:lpwstr>
  </property>
</Properties>
</file>