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outlineLvl w:val="9"/>
        <w:rPr>
          <w:rFonts w:hint="eastAsia" w:ascii="Times New Roman" w:hAnsi="Times New Roman" w:eastAsia="黑体" w:cs="黑体"/>
          <w:bCs/>
          <w:color w:val="auto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黑体" w:cs="黑体"/>
          <w:bCs/>
          <w:color w:val="auto"/>
          <w:kern w:val="0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黑体" w:cs="黑体"/>
          <w:bCs/>
          <w:color w:val="auto"/>
          <w:kern w:val="0"/>
          <w:sz w:val="32"/>
          <w:szCs w:val="32"/>
          <w:lang w:val="en-US" w:eastAsia="zh-CN"/>
        </w:rPr>
        <w:t>1-2</w:t>
      </w:r>
      <w:r>
        <w:rPr>
          <w:rFonts w:hint="eastAsia" w:ascii="Times New Roman" w:hAnsi="Times New Roman" w:eastAsia="黑体" w:cs="黑体"/>
          <w:bCs/>
          <w:color w:val="auto"/>
          <w:kern w:val="0"/>
          <w:sz w:val="32"/>
          <w:szCs w:val="32"/>
          <w:lang w:eastAsia="zh-CN"/>
        </w:rPr>
        <w:t>：</w:t>
      </w:r>
    </w:p>
    <w:p>
      <w:pPr>
        <w:ind w:right="1440"/>
        <w:rPr>
          <w:rFonts w:hint="eastAsia" w:ascii="Times New Roman" w:hAnsi="Times New Roman" w:eastAsia="黑体"/>
          <w:color w:val="000000"/>
          <w:sz w:val="32"/>
          <w:szCs w:val="32"/>
        </w:rPr>
      </w:pPr>
    </w:p>
    <w:p>
      <w:pPr>
        <w:snapToGrid w:val="0"/>
        <w:spacing w:line="276" w:lineRule="auto"/>
        <w:jc w:val="both"/>
        <w:rPr>
          <w:rFonts w:ascii="Times New Roman" w:hAnsi="Times New Roman"/>
          <w:sz w:val="52"/>
          <w:szCs w:val="52"/>
        </w:rPr>
      </w:pPr>
    </w:p>
    <w:p>
      <w:pPr>
        <w:snapToGrid w:val="0"/>
        <w:spacing w:line="276" w:lineRule="auto"/>
        <w:jc w:val="center"/>
        <w:rPr>
          <w:rFonts w:hint="eastAsia" w:ascii="Times New Roman" w:hAnsi="Times New Roman" w:eastAsia="方正小标宋_GBK" w:cs="方正小标宋_GBK"/>
          <w:b w:val="0"/>
          <w:bCs/>
          <w:sz w:val="60"/>
          <w:szCs w:val="60"/>
        </w:rPr>
      </w:pPr>
      <w:r>
        <w:rPr>
          <w:rFonts w:hint="eastAsia" w:ascii="Times New Roman" w:hAnsi="Times New Roman" w:eastAsia="方正小标宋_GBK" w:cs="方正小标宋_GBK"/>
          <w:b w:val="0"/>
          <w:bCs/>
          <w:sz w:val="60"/>
          <w:szCs w:val="60"/>
        </w:rPr>
        <w:t>第</w:t>
      </w:r>
      <w:r>
        <w:rPr>
          <w:rFonts w:hint="eastAsia" w:ascii="Times New Roman" w:hAnsi="Times New Roman" w:eastAsia="方正小标宋_GBK" w:cs="方正小标宋_GBK"/>
          <w:b w:val="0"/>
          <w:bCs/>
          <w:sz w:val="60"/>
          <w:szCs w:val="60"/>
          <w:lang w:val="en-US" w:eastAsia="zh-CN"/>
        </w:rPr>
        <w:t>四</w:t>
      </w:r>
      <w:r>
        <w:rPr>
          <w:rFonts w:hint="eastAsia" w:ascii="Times New Roman" w:hAnsi="Times New Roman" w:eastAsia="方正小标宋_GBK" w:cs="方正小标宋_GBK"/>
          <w:b w:val="0"/>
          <w:bCs/>
          <w:sz w:val="60"/>
          <w:szCs w:val="60"/>
        </w:rPr>
        <w:t>批“硚口英才计划”申报书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right="0" w:rightChars="0"/>
        <w:jc w:val="center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 w:eastAsia="楷体" w:cs="楷体"/>
          <w:b/>
          <w:bCs/>
          <w:sz w:val="36"/>
          <w:szCs w:val="36"/>
          <w:lang w:val="en-US" w:eastAsia="zh-CN"/>
        </w:rPr>
        <w:t>（行业杰出人才）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center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both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both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both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both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/>
        <w:tabs>
          <w:tab w:val="left" w:pos="3570"/>
          <w:tab w:val="right" w:pos="7140"/>
        </w:tabs>
        <w:kinsoku/>
        <w:wordWrap/>
        <w:overflowPunct/>
        <w:topLinePunct w:val="0"/>
        <w:autoSpaceDE/>
        <w:autoSpaceDN/>
        <w:bidi w:val="0"/>
        <w:adjustRightInd/>
        <w:spacing w:before="156" w:beforeLines="50" w:line="240" w:lineRule="auto"/>
        <w:ind w:right="0" w:rightChars="0" w:firstLine="2100" w:firstLineChars="700"/>
        <w:jc w:val="left"/>
        <w:textAlignment w:val="auto"/>
        <w:outlineLvl w:val="9"/>
        <w:rPr>
          <w:rFonts w:ascii="Times New Roman" w:hAnsi="Times New Roman" w:eastAsia="黑体"/>
          <w:sz w:val="30"/>
          <w:szCs w:val="30"/>
          <w:u w:val="single"/>
        </w:rPr>
      </w:pPr>
      <w:r>
        <w:rPr>
          <w:rFonts w:hint="eastAsia" w:ascii="Times New Roman" w:hAnsi="Times New Roman" w:eastAsia="黑体"/>
          <w:sz w:val="30"/>
          <w:szCs w:val="30"/>
        </w:rPr>
        <w:t>申 报 人 ：</w:t>
      </w:r>
      <w:r>
        <w:rPr>
          <w:rFonts w:hint="eastAsia" w:ascii="Times New Roman" w:hAnsi="Times New Roman" w:eastAsia="黑体"/>
          <w:sz w:val="30"/>
          <w:szCs w:val="30"/>
          <w:u w:val="single"/>
        </w:rPr>
        <w:t xml:space="preserve"> </w:t>
      </w:r>
      <w:r>
        <w:rPr>
          <w:rFonts w:hint="eastAsia" w:ascii="Times New Roman" w:hAnsi="Times New Roman" w:eastAsia="黑体"/>
          <w:sz w:val="30"/>
          <w:szCs w:val="30"/>
          <w:u w:val="single"/>
        </w:rPr>
        <w:tab/>
      </w:r>
      <w:r>
        <w:rPr>
          <w:rFonts w:hint="eastAsia" w:ascii="Times New Roman" w:hAnsi="Times New Roman" w:eastAsia="黑体"/>
          <w:sz w:val="30"/>
          <w:szCs w:val="30"/>
        </w:rPr>
        <w:t xml:space="preserve"> </w:t>
      </w:r>
      <w:r>
        <w:rPr>
          <w:rFonts w:hint="eastAsia" w:ascii="Times New Roman" w:hAnsi="Times New Roman" w:eastAsia="黑体"/>
          <w:sz w:val="30"/>
          <w:szCs w:val="30"/>
        </w:rPr>
        <w:tab/>
      </w:r>
    </w:p>
    <w:p>
      <w:pPr>
        <w:keepNext w:val="0"/>
        <w:keepLines w:val="0"/>
        <w:pageBreakBefore w:val="0"/>
        <w:widowControl/>
        <w:tabs>
          <w:tab w:val="left" w:pos="3570"/>
          <w:tab w:val="right" w:pos="7140"/>
        </w:tabs>
        <w:kinsoku/>
        <w:wordWrap/>
        <w:overflowPunct/>
        <w:topLinePunct w:val="0"/>
        <w:autoSpaceDE/>
        <w:autoSpaceDN/>
        <w:bidi w:val="0"/>
        <w:adjustRightInd/>
        <w:spacing w:before="156" w:beforeLines="50" w:line="240" w:lineRule="auto"/>
        <w:ind w:right="0" w:rightChars="0" w:firstLine="2100" w:firstLineChars="700"/>
        <w:jc w:val="left"/>
        <w:textAlignment w:val="auto"/>
        <w:outlineLvl w:val="9"/>
        <w:rPr>
          <w:rFonts w:ascii="Times New Roman" w:hAnsi="Times New Roman" w:eastAsia="黑体"/>
          <w:sz w:val="30"/>
          <w:szCs w:val="30"/>
        </w:rPr>
      </w:pPr>
      <w:r>
        <w:rPr>
          <w:rFonts w:hint="eastAsia" w:ascii="Times New Roman" w:hAnsi="Times New Roman" w:eastAsia="黑体"/>
          <w:sz w:val="30"/>
          <w:szCs w:val="30"/>
        </w:rPr>
        <w:t>所在单位 ：</w:t>
      </w:r>
      <w:r>
        <w:rPr>
          <w:rFonts w:hint="eastAsia" w:ascii="Times New Roman" w:hAnsi="Times New Roman" w:eastAsia="黑体"/>
          <w:sz w:val="30"/>
          <w:szCs w:val="30"/>
          <w:u w:val="single"/>
        </w:rPr>
        <w:t xml:space="preserve"> </w:t>
      </w:r>
      <w:r>
        <w:rPr>
          <w:rFonts w:hint="eastAsia" w:ascii="Times New Roman" w:hAnsi="Times New Roman" w:eastAsia="黑体"/>
          <w:sz w:val="30"/>
          <w:szCs w:val="30"/>
          <w:u w:val="single"/>
        </w:rPr>
        <w:tab/>
      </w:r>
      <w:r>
        <w:rPr>
          <w:rFonts w:hint="eastAsia" w:ascii="Times New Roman" w:hAnsi="Times New Roman" w:eastAsia="黑体"/>
          <w:sz w:val="30"/>
          <w:szCs w:val="30"/>
        </w:rPr>
        <w:t xml:space="preserve"> </w:t>
      </w:r>
      <w:r>
        <w:rPr>
          <w:rFonts w:hint="eastAsia" w:ascii="Times New Roman" w:hAnsi="Times New Roman" w:eastAsia="黑体"/>
          <w:sz w:val="30"/>
          <w:szCs w:val="30"/>
        </w:rPr>
        <w:tab/>
      </w:r>
    </w:p>
    <w:p>
      <w:pPr>
        <w:keepNext w:val="0"/>
        <w:keepLines w:val="0"/>
        <w:pageBreakBefore w:val="0"/>
        <w:widowControl/>
        <w:tabs>
          <w:tab w:val="left" w:pos="3570"/>
          <w:tab w:val="right" w:pos="7140"/>
        </w:tabs>
        <w:kinsoku/>
        <w:wordWrap/>
        <w:overflowPunct/>
        <w:topLinePunct w:val="0"/>
        <w:autoSpaceDE/>
        <w:autoSpaceDN/>
        <w:bidi w:val="0"/>
        <w:adjustRightInd/>
        <w:spacing w:before="156" w:beforeLines="50" w:line="240" w:lineRule="auto"/>
        <w:ind w:right="0" w:rightChars="0" w:firstLine="2100" w:firstLineChars="700"/>
        <w:jc w:val="left"/>
        <w:textAlignment w:val="auto"/>
        <w:outlineLvl w:val="9"/>
        <w:rPr>
          <w:rFonts w:hint="eastAsia" w:ascii="Times New Roman" w:hAnsi="Times New Roman" w:eastAsia="黑体"/>
          <w:sz w:val="30"/>
          <w:szCs w:val="30"/>
        </w:rPr>
      </w:pPr>
      <w:r>
        <w:rPr>
          <w:rFonts w:hint="eastAsia" w:ascii="Times New Roman" w:hAnsi="Times New Roman" w:eastAsia="黑体"/>
          <w:sz w:val="30"/>
          <w:szCs w:val="30"/>
          <w:lang w:eastAsia="zh-CN"/>
        </w:rPr>
        <w:t>主管部门</w:t>
      </w:r>
      <w:r>
        <w:rPr>
          <w:rFonts w:hint="eastAsia" w:ascii="Times New Roman" w:hAnsi="Times New Roman" w:eastAsia="黑体"/>
          <w:sz w:val="30"/>
          <w:szCs w:val="30"/>
        </w:rPr>
        <w:t xml:space="preserve"> ：</w:t>
      </w:r>
      <w:r>
        <w:rPr>
          <w:rFonts w:hint="eastAsia" w:ascii="Times New Roman" w:hAnsi="Times New Roman" w:eastAsia="黑体"/>
          <w:sz w:val="30"/>
          <w:szCs w:val="30"/>
          <w:u w:val="single"/>
        </w:rPr>
        <w:t xml:space="preserve"> </w:t>
      </w:r>
      <w:r>
        <w:rPr>
          <w:rFonts w:hint="eastAsia" w:ascii="Times New Roman" w:hAnsi="Times New Roman" w:eastAsia="黑体"/>
          <w:sz w:val="30"/>
          <w:szCs w:val="30"/>
          <w:u w:val="single"/>
        </w:rPr>
        <w:tab/>
      </w:r>
    </w:p>
    <w:p>
      <w:pPr>
        <w:keepNext w:val="0"/>
        <w:keepLines w:val="0"/>
        <w:pageBreakBefore w:val="0"/>
        <w:widowControl/>
        <w:tabs>
          <w:tab w:val="left" w:pos="3570"/>
          <w:tab w:val="right" w:pos="7140"/>
        </w:tabs>
        <w:kinsoku/>
        <w:wordWrap/>
        <w:overflowPunct/>
        <w:topLinePunct w:val="0"/>
        <w:autoSpaceDE/>
        <w:autoSpaceDN/>
        <w:bidi w:val="0"/>
        <w:adjustRightInd/>
        <w:spacing w:before="156" w:beforeLines="50" w:line="240" w:lineRule="auto"/>
        <w:ind w:right="0" w:rightChars="0" w:firstLine="2100" w:firstLineChars="700"/>
        <w:jc w:val="left"/>
        <w:textAlignment w:val="auto"/>
        <w:outlineLvl w:val="9"/>
        <w:rPr>
          <w:rFonts w:ascii="Times New Roman" w:hAnsi="Times New Roman" w:eastAsia="黑体"/>
          <w:sz w:val="30"/>
          <w:szCs w:val="30"/>
        </w:rPr>
      </w:pPr>
      <w:r>
        <w:rPr>
          <w:rFonts w:hint="eastAsia" w:ascii="Times New Roman" w:hAnsi="Times New Roman" w:eastAsia="黑体"/>
          <w:sz w:val="30"/>
          <w:szCs w:val="30"/>
          <w:lang w:val="en-US" w:eastAsia="zh-CN"/>
        </w:rPr>
        <w:t>产业</w:t>
      </w:r>
      <w:r>
        <w:rPr>
          <w:rFonts w:hint="eastAsia" w:ascii="Times New Roman" w:hAnsi="Times New Roman" w:eastAsia="黑体"/>
          <w:sz w:val="30"/>
          <w:szCs w:val="30"/>
        </w:rPr>
        <w:t>领域 ：</w:t>
      </w:r>
      <w:r>
        <w:rPr>
          <w:rFonts w:hint="eastAsia" w:ascii="Times New Roman" w:hAnsi="Times New Roman" w:eastAsia="黑体"/>
          <w:sz w:val="30"/>
          <w:szCs w:val="30"/>
          <w:u w:val="single"/>
        </w:rPr>
        <w:t xml:space="preserve"> </w:t>
      </w:r>
      <w:r>
        <w:rPr>
          <w:rFonts w:hint="eastAsia" w:ascii="Times New Roman" w:hAnsi="Times New Roman" w:eastAsia="黑体"/>
          <w:sz w:val="30"/>
          <w:szCs w:val="30"/>
          <w:u w:val="single"/>
        </w:rPr>
        <w:tab/>
      </w:r>
      <w:r>
        <w:rPr>
          <w:rFonts w:hint="eastAsia" w:ascii="Times New Roman" w:hAnsi="Times New Roman" w:eastAsia="黑体"/>
          <w:sz w:val="30"/>
          <w:szCs w:val="30"/>
        </w:rPr>
        <w:t xml:space="preserve"> </w:t>
      </w:r>
      <w:r>
        <w:rPr>
          <w:rFonts w:hint="eastAsia" w:ascii="Times New Roman" w:hAnsi="Times New Roman" w:eastAsia="黑体"/>
          <w:sz w:val="30"/>
          <w:szCs w:val="30"/>
        </w:rPr>
        <w:tab/>
      </w:r>
    </w:p>
    <w:p>
      <w:pPr>
        <w:keepNext w:val="0"/>
        <w:keepLines w:val="0"/>
        <w:pageBreakBefore w:val="0"/>
        <w:widowControl/>
        <w:tabs>
          <w:tab w:val="left" w:pos="3570"/>
          <w:tab w:val="right" w:pos="7140"/>
        </w:tabs>
        <w:kinsoku/>
        <w:wordWrap/>
        <w:overflowPunct/>
        <w:topLinePunct w:val="0"/>
        <w:autoSpaceDE/>
        <w:autoSpaceDN/>
        <w:bidi w:val="0"/>
        <w:adjustRightInd/>
        <w:spacing w:before="156" w:beforeLines="50" w:line="240" w:lineRule="auto"/>
        <w:ind w:right="0" w:rightChars="0" w:firstLine="2100" w:firstLineChars="700"/>
        <w:jc w:val="left"/>
        <w:textAlignment w:val="auto"/>
        <w:outlineLvl w:val="9"/>
        <w:rPr>
          <w:rFonts w:ascii="Times New Roman" w:hAnsi="Times New Roman" w:eastAsia="黑体"/>
          <w:sz w:val="30"/>
          <w:szCs w:val="30"/>
          <w:u w:val="single"/>
        </w:rPr>
      </w:pPr>
      <w:r>
        <w:rPr>
          <w:rFonts w:hint="eastAsia" w:ascii="Times New Roman" w:hAnsi="Times New Roman" w:eastAsia="黑体"/>
          <w:sz w:val="30"/>
          <w:szCs w:val="30"/>
        </w:rPr>
        <w:t>联系电话 ：</w:t>
      </w:r>
      <w:r>
        <w:rPr>
          <w:rFonts w:hint="eastAsia" w:ascii="Times New Roman" w:hAnsi="Times New Roman" w:eastAsia="黑体"/>
          <w:sz w:val="30"/>
          <w:szCs w:val="30"/>
          <w:u w:val="single"/>
        </w:rPr>
        <w:t xml:space="preserve"> </w:t>
      </w:r>
      <w:r>
        <w:rPr>
          <w:rFonts w:hint="eastAsia" w:ascii="Times New Roman" w:hAnsi="Times New Roman" w:eastAsia="黑体"/>
          <w:sz w:val="30"/>
          <w:szCs w:val="30"/>
          <w:u w:val="single"/>
        </w:rPr>
        <w:tab/>
      </w:r>
      <w:r>
        <w:rPr>
          <w:rFonts w:ascii="Times New Roman" w:hAnsi="Times New Roman" w:eastAsia="黑体"/>
          <w:sz w:val="30"/>
          <w:szCs w:val="30"/>
        </w:rPr>
        <w:t xml:space="preserve">   </w:t>
      </w:r>
    </w:p>
    <w:p>
      <w:pPr>
        <w:keepNext w:val="0"/>
        <w:keepLines w:val="0"/>
        <w:pageBreakBefore w:val="0"/>
        <w:widowControl/>
        <w:tabs>
          <w:tab w:val="left" w:pos="3570"/>
          <w:tab w:val="right" w:pos="7140"/>
        </w:tabs>
        <w:kinsoku/>
        <w:wordWrap/>
        <w:overflowPunct/>
        <w:topLinePunct w:val="0"/>
        <w:autoSpaceDE/>
        <w:autoSpaceDN/>
        <w:bidi w:val="0"/>
        <w:adjustRightInd/>
        <w:spacing w:before="156" w:beforeLines="50" w:line="240" w:lineRule="auto"/>
        <w:ind w:right="0" w:rightChars="0" w:firstLine="2100" w:firstLineChars="700"/>
        <w:jc w:val="left"/>
        <w:textAlignment w:val="auto"/>
        <w:outlineLvl w:val="9"/>
        <w:rPr>
          <w:rFonts w:ascii="Times New Roman" w:hAnsi="Times New Roman" w:eastAsia="黑体"/>
          <w:sz w:val="30"/>
          <w:szCs w:val="30"/>
        </w:rPr>
      </w:pPr>
      <w:r>
        <w:rPr>
          <w:rFonts w:hint="eastAsia" w:ascii="Times New Roman" w:hAnsi="Times New Roman" w:eastAsia="黑体"/>
          <w:sz w:val="30"/>
          <w:szCs w:val="30"/>
        </w:rPr>
        <w:t>电子邮件 ：</w:t>
      </w:r>
      <w:r>
        <w:rPr>
          <w:rFonts w:hint="eastAsia" w:ascii="Times New Roman" w:hAnsi="Times New Roman" w:eastAsia="黑体"/>
          <w:sz w:val="30"/>
          <w:szCs w:val="30"/>
          <w:u w:val="single"/>
        </w:rPr>
        <w:tab/>
      </w:r>
      <w:r>
        <w:rPr>
          <w:rFonts w:hint="eastAsia" w:ascii="Times New Roman" w:hAnsi="Times New Roman" w:eastAsia="黑体"/>
          <w:sz w:val="30"/>
          <w:szCs w:val="30"/>
          <w:u w:val="single"/>
        </w:rPr>
        <w:t xml:space="preserve"> </w:t>
      </w:r>
      <w:r>
        <w:rPr>
          <w:rFonts w:ascii="Times New Roman" w:hAnsi="Times New Roman" w:eastAsia="黑体"/>
          <w:sz w:val="30"/>
          <w:szCs w:val="30"/>
        </w:rPr>
        <w:t xml:space="preserve">  </w:t>
      </w:r>
    </w:p>
    <w:p>
      <w:pPr>
        <w:keepNext w:val="0"/>
        <w:keepLines w:val="0"/>
        <w:pageBreakBefore w:val="0"/>
        <w:widowControl/>
        <w:tabs>
          <w:tab w:val="left" w:pos="3570"/>
          <w:tab w:val="right" w:pos="7140"/>
        </w:tabs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both"/>
        <w:textAlignment w:val="auto"/>
        <w:outlineLvl w:val="9"/>
        <w:rPr>
          <w:rFonts w:ascii="Times New Roman" w:hAnsi="Times New Roman" w:eastAsia="黑体"/>
          <w:sz w:val="30"/>
          <w:szCs w:val="30"/>
        </w:rPr>
      </w:pPr>
    </w:p>
    <w:p>
      <w:pPr>
        <w:keepNext w:val="0"/>
        <w:keepLines w:val="0"/>
        <w:pageBreakBefore w:val="0"/>
        <w:widowControl/>
        <w:tabs>
          <w:tab w:val="left" w:pos="3570"/>
          <w:tab w:val="right" w:pos="7140"/>
        </w:tabs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both"/>
        <w:textAlignment w:val="auto"/>
        <w:outlineLvl w:val="9"/>
        <w:rPr>
          <w:rFonts w:ascii="Times New Roman" w:hAnsi="Times New Roman" w:eastAsia="黑体"/>
          <w:sz w:val="30"/>
          <w:szCs w:val="30"/>
        </w:rPr>
      </w:pPr>
    </w:p>
    <w:p>
      <w:pPr>
        <w:keepNext w:val="0"/>
        <w:keepLines w:val="0"/>
        <w:pageBreakBefore w:val="0"/>
        <w:widowControl/>
        <w:tabs>
          <w:tab w:val="left" w:pos="3570"/>
          <w:tab w:val="right" w:pos="7140"/>
        </w:tabs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center"/>
        <w:textAlignment w:val="auto"/>
        <w:outlineLvl w:val="9"/>
        <w:rPr>
          <w:rFonts w:hint="eastAsia" w:ascii="Times New Roman" w:hAnsi="Times New Roman" w:eastAsia="楷体" w:cs="楷体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楷体" w:cs="楷体"/>
          <w:sz w:val="30"/>
          <w:szCs w:val="30"/>
          <w:lang w:val="en-US" w:eastAsia="zh-CN"/>
        </w:rPr>
        <w:t>中共硚口区委人才工作领导小组办公室</w:t>
      </w:r>
    </w:p>
    <w:p>
      <w:pPr>
        <w:keepNext w:val="0"/>
        <w:keepLines w:val="0"/>
        <w:pageBreakBefore w:val="0"/>
        <w:widowControl/>
        <w:tabs>
          <w:tab w:val="left" w:pos="3570"/>
          <w:tab w:val="right" w:pos="7140"/>
        </w:tabs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center"/>
        <w:textAlignment w:val="auto"/>
        <w:outlineLvl w:val="9"/>
        <w:rPr>
          <w:rFonts w:hint="eastAsia" w:ascii="Times New Roman" w:hAnsi="Times New Roman" w:eastAsia="黑体"/>
          <w:sz w:val="30"/>
          <w:szCs w:val="30"/>
        </w:rPr>
        <w:sectPr>
          <w:footerReference r:id="rId3" w:type="default"/>
          <w:pgSz w:w="11906" w:h="16838"/>
          <w:pgMar w:top="2098" w:right="1474" w:bottom="1984" w:left="1587" w:header="851" w:footer="992" w:gutter="0"/>
          <w:pgNumType w:fmt="numberInDash"/>
          <w:cols w:space="425" w:num="1"/>
          <w:docGrid w:type="lines" w:linePitch="312" w:charSpace="0"/>
        </w:sectPr>
      </w:pPr>
      <w:r>
        <w:rPr>
          <w:rFonts w:hint="eastAsia" w:ascii="Times New Roman" w:hAnsi="Times New Roman" w:eastAsia="楷体" w:cs="楷体"/>
          <w:sz w:val="30"/>
          <w:szCs w:val="30"/>
          <w:lang w:val="en-US" w:eastAsia="zh-CN"/>
        </w:rPr>
        <w:t>2022年1月</w:t>
      </w:r>
      <w:r>
        <w:rPr>
          <w:rFonts w:hint="eastAsia" w:ascii="Times New Roman" w:hAnsi="Times New Roman" w:eastAsia="楷体_GB2312" w:cs="楷体_GB2312"/>
          <w:sz w:val="30"/>
          <w:szCs w:val="30"/>
        </w:rPr>
        <w:t xml:space="preserve"> </w:t>
      </w:r>
      <w:r>
        <w:rPr>
          <w:rFonts w:hint="eastAsia" w:ascii="Times New Roman" w:hAnsi="Times New Roman" w:eastAsia="黑体"/>
          <w:sz w:val="30"/>
          <w:szCs w:val="30"/>
        </w:rPr>
        <w:t xml:space="preserve">     </w:t>
      </w:r>
    </w:p>
    <w:p>
      <w:pPr>
        <w:keepNext w:val="0"/>
        <w:keepLines w:val="0"/>
        <w:pageBreakBefore w:val="0"/>
        <w:widowControl/>
        <w:tabs>
          <w:tab w:val="left" w:pos="3570"/>
          <w:tab w:val="right" w:pos="7140"/>
        </w:tabs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center"/>
        <w:textAlignment w:val="auto"/>
        <w:outlineLvl w:val="9"/>
        <w:rPr>
          <w:rFonts w:hint="eastAsia" w:ascii="楷体" w:hAnsi="楷体" w:eastAsia="楷体" w:cs="楷体"/>
          <w:b/>
          <w:sz w:val="48"/>
          <w:szCs w:val="48"/>
        </w:rPr>
      </w:pPr>
      <w:r>
        <w:rPr>
          <w:rFonts w:hint="eastAsia" w:ascii="楷体" w:hAnsi="楷体" w:eastAsia="楷体" w:cs="楷体"/>
          <w:b/>
          <w:sz w:val="48"/>
          <w:szCs w:val="48"/>
        </w:rPr>
        <w:t>填表说明</w:t>
      </w:r>
    </w:p>
    <w:p>
      <w:pPr>
        <w:widowControl/>
        <w:tabs>
          <w:tab w:val="left" w:pos="3570"/>
          <w:tab w:val="right" w:pos="7140"/>
        </w:tabs>
        <w:spacing w:line="360" w:lineRule="auto"/>
        <w:jc w:val="center"/>
        <w:rPr>
          <w:rFonts w:ascii="仿宋" w:hAnsi="仿宋" w:eastAsia="仿宋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1．申报书</w:t>
      </w:r>
      <w:r>
        <w:rPr>
          <w:rFonts w:hint="eastAsia" w:ascii="仿宋" w:hAnsi="仿宋" w:eastAsia="仿宋" w:cs="仿宋"/>
          <w:sz w:val="32"/>
          <w:szCs w:val="32"/>
        </w:rPr>
        <w:t>填写内容应实事求是、内容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详实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重点突出、</w:t>
      </w:r>
      <w:r>
        <w:rPr>
          <w:rFonts w:hint="eastAsia" w:ascii="仿宋" w:hAnsi="仿宋" w:eastAsia="仿宋" w:cs="仿宋"/>
          <w:sz w:val="32"/>
          <w:szCs w:val="32"/>
        </w:rPr>
        <w:t>文字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精练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2．</w:t>
      </w:r>
      <w:r>
        <w:rPr>
          <w:rFonts w:hint="eastAsia" w:ascii="仿宋" w:hAnsi="仿宋" w:eastAsia="仿宋" w:cs="仿宋"/>
          <w:sz w:val="32"/>
          <w:szCs w:val="32"/>
        </w:rPr>
        <w:t>表中栏目如没有内容，一律填“无”。</w:t>
      </w: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表格里的</w:t>
      </w:r>
      <w:r>
        <w:rPr>
          <w:rFonts w:hint="eastAsia" w:ascii="仿宋" w:hAnsi="仿宋" w:eastAsia="仿宋" w:cs="仿宋"/>
          <w:sz w:val="32"/>
          <w:szCs w:val="32"/>
        </w:rPr>
        <w:t>时间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一般按数字格式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填写</w:t>
      </w:r>
      <w:r>
        <w:rPr>
          <w:rFonts w:hint="eastAsia" w:ascii="仿宋" w:hAnsi="仿宋" w:eastAsia="仿宋" w:cs="仿宋"/>
          <w:sz w:val="32"/>
          <w:szCs w:val="32"/>
        </w:rPr>
        <w:t>，如“198405”。</w:t>
      </w: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4．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课题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专利授权、</w:t>
      </w:r>
      <w:r>
        <w:rPr>
          <w:rFonts w:hint="eastAsia" w:ascii="仿宋" w:hAnsi="仿宋" w:eastAsia="仿宋" w:cs="仿宋"/>
          <w:sz w:val="32"/>
          <w:szCs w:val="32"/>
        </w:rPr>
        <w:t>奖励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荣誉</w:t>
      </w:r>
      <w:r>
        <w:rPr>
          <w:rFonts w:hint="eastAsia" w:ascii="仿宋" w:hAnsi="仿宋" w:eastAsia="仿宋" w:cs="仿宋"/>
          <w:sz w:val="32"/>
          <w:szCs w:val="32"/>
        </w:rPr>
        <w:t>、专著论文、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研究报告</w:t>
      </w:r>
      <w:r>
        <w:rPr>
          <w:rFonts w:hint="eastAsia" w:ascii="仿宋" w:hAnsi="仿宋" w:eastAsia="仿宋" w:cs="仿宋"/>
          <w:sz w:val="32"/>
          <w:szCs w:val="32"/>
        </w:rPr>
        <w:t>、企业产品、重大任务等栏目内容，由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申报人</w:t>
      </w:r>
      <w:r>
        <w:rPr>
          <w:rFonts w:hint="eastAsia" w:ascii="仿宋" w:hAnsi="仿宋" w:eastAsia="仿宋" w:cs="仿宋"/>
          <w:sz w:val="32"/>
          <w:szCs w:val="32"/>
        </w:rPr>
        <w:t>结合特点填写，按重要度排序，代表作在前。</w:t>
      </w: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5．</w:t>
      </w:r>
      <w:r>
        <w:rPr>
          <w:rFonts w:hint="eastAsia" w:ascii="仿宋" w:hAnsi="仿宋" w:eastAsia="仿宋" w:cs="仿宋"/>
          <w:sz w:val="32"/>
          <w:szCs w:val="32"/>
        </w:rPr>
        <w:t>申报材料如涉及保密信息，须根据《中华人民共和国保守国家秘密法》《科学技术保密规定》等有关规定严格审核把关，妥善做好技术处理。</w:t>
      </w: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6．</w:t>
      </w:r>
      <w:r>
        <w:rPr>
          <w:rFonts w:hint="eastAsia" w:ascii="仿宋" w:hAnsi="仿宋" w:eastAsia="仿宋" w:cs="仿宋"/>
          <w:sz w:val="32"/>
          <w:szCs w:val="32"/>
        </w:rPr>
        <w:t>可根据实际内容适当调整字体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大小</w:t>
      </w:r>
      <w:r>
        <w:rPr>
          <w:rFonts w:hint="eastAsia" w:ascii="仿宋" w:hAnsi="仿宋" w:eastAsia="仿宋" w:cs="仿宋"/>
          <w:sz w:val="32"/>
          <w:szCs w:val="32"/>
        </w:rPr>
        <w:t>及单元格高度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增删栏目子项，同时应保证内容完整、布局合理、排版美观。</w:t>
      </w:r>
    </w:p>
    <w:p>
      <w:pPr>
        <w:spacing w:before="159" w:beforeLines="50" w:after="159" w:afterLines="50" w:line="600" w:lineRule="exact"/>
        <w:ind w:right="-40"/>
        <w:jc w:val="both"/>
        <w:rPr>
          <w:rFonts w:hint="eastAsia" w:ascii="Times New Roman" w:hAnsi="Times New Roman" w:eastAsia="黑体" w:cs="Times New Roman"/>
          <w:color w:val="auto"/>
          <w:sz w:val="32"/>
          <w:szCs w:val="32"/>
          <w:u w:val="none"/>
          <w:lang w:val="en-US" w:eastAsia="zh-CN"/>
        </w:rPr>
      </w:pPr>
    </w:p>
    <w:p>
      <w:pPr>
        <w:spacing w:before="159" w:beforeLines="50" w:after="159" w:afterLines="50" w:line="600" w:lineRule="exact"/>
        <w:ind w:right="-40"/>
        <w:jc w:val="both"/>
        <w:rPr>
          <w:rFonts w:hint="eastAsia" w:ascii="Times New Roman" w:hAnsi="Times New Roman" w:eastAsia="黑体" w:cs="Times New Roman"/>
          <w:color w:val="auto"/>
          <w:sz w:val="32"/>
          <w:szCs w:val="32"/>
          <w:u w:val="none"/>
          <w:lang w:val="en-US" w:eastAsia="zh-CN"/>
        </w:rPr>
        <w:sectPr>
          <w:footerReference r:id="rId4" w:type="default"/>
          <w:pgSz w:w="11906" w:h="16838"/>
          <w:pgMar w:top="2098" w:right="1474" w:bottom="1984" w:left="1587" w:header="851" w:footer="992" w:gutter="0"/>
          <w:pgNumType w:fmt="decimal" w:start="1"/>
          <w:cols w:space="425" w:num="1"/>
          <w:docGrid w:type="lines" w:linePitch="312" w:charSpace="0"/>
        </w:sectPr>
      </w:pPr>
    </w:p>
    <w:p>
      <w:pPr>
        <w:spacing w:before="159" w:beforeLines="50" w:after="159" w:afterLines="50" w:line="600" w:lineRule="exact"/>
        <w:ind w:right="-40"/>
        <w:jc w:val="both"/>
        <w:rPr>
          <w:rFonts w:hint="default" w:ascii="Times New Roman" w:hAnsi="Times New Roman" w:eastAsia="黑体" w:cs="Times New Roman"/>
          <w:color w:val="auto"/>
          <w:sz w:val="24"/>
          <w:szCs w:val="24"/>
          <w:u w:val="none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2"/>
          <w:u w:val="none"/>
          <w:lang w:val="en-US" w:eastAsia="zh-CN"/>
        </w:rPr>
        <w:t>一、申报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u w:val="none"/>
          <w:lang w:eastAsia="zh-CN"/>
        </w:rPr>
        <w:t>人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u w:val="none"/>
        </w:rPr>
        <w:t>基本情况</w:t>
      </w:r>
    </w:p>
    <w:tbl>
      <w:tblPr>
        <w:tblStyle w:val="6"/>
        <w:tblW w:w="9228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418"/>
        <w:gridCol w:w="1140"/>
        <w:gridCol w:w="345"/>
        <w:gridCol w:w="1425"/>
        <w:gridCol w:w="735"/>
        <w:gridCol w:w="900"/>
        <w:gridCol w:w="90"/>
        <w:gridCol w:w="190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exact"/>
          <w:jc w:val="center"/>
        </w:trPr>
        <w:tc>
          <w:tcPr>
            <w:tcW w:w="1271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  <w:t>姓名</w:t>
            </w:r>
          </w:p>
        </w:tc>
        <w:tc>
          <w:tcPr>
            <w:tcW w:w="1418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40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  <w:t>性别</w:t>
            </w:r>
          </w:p>
        </w:tc>
        <w:tc>
          <w:tcPr>
            <w:tcW w:w="1770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35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  <w:t>民族</w:t>
            </w:r>
          </w:p>
        </w:tc>
        <w:tc>
          <w:tcPr>
            <w:tcW w:w="900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994" w:type="dxa"/>
            <w:gridSpan w:val="2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  <w:t>正面彩色</w:t>
            </w:r>
          </w:p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  <w:t>免冠登记照</w:t>
            </w:r>
          </w:p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  <w:t>（1寸</w:t>
            </w: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  <w:t>电子版</w:t>
            </w: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7" w:hRule="exact"/>
          <w:jc w:val="center"/>
        </w:trPr>
        <w:tc>
          <w:tcPr>
            <w:tcW w:w="127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  <w:t>籍贯</w:t>
            </w:r>
          </w:p>
        </w:tc>
        <w:tc>
          <w:tcPr>
            <w:tcW w:w="141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  <w:t>出生</w:t>
            </w:r>
          </w:p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  <w:t>年月</w:t>
            </w:r>
          </w:p>
        </w:tc>
        <w:tc>
          <w:tcPr>
            <w:tcW w:w="177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  <w:t>政治面貌</w:t>
            </w:r>
          </w:p>
        </w:tc>
        <w:tc>
          <w:tcPr>
            <w:tcW w:w="90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994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  <w:jc w:val="center"/>
        </w:trPr>
        <w:tc>
          <w:tcPr>
            <w:tcW w:w="12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  <w:t>最高学历及学位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pacing w:val="-17"/>
                <w:sz w:val="24"/>
                <w:szCs w:val="24"/>
                <w:u w:val="none"/>
                <w:lang w:eastAsia="zh-CN"/>
              </w:rPr>
              <w:t>毕业院校及</w:t>
            </w:r>
            <w:r>
              <w:rPr>
                <w:rFonts w:hint="eastAsia" w:ascii="Times New Roman" w:hAnsi="Times New Roman" w:eastAsia="仿宋" w:cs="仿宋"/>
                <w:color w:val="auto"/>
                <w:spacing w:val="-17"/>
                <w:sz w:val="24"/>
                <w:szCs w:val="24"/>
                <w:u w:val="none"/>
              </w:rPr>
              <w:t>专业</w:t>
            </w:r>
          </w:p>
        </w:tc>
        <w:tc>
          <w:tcPr>
            <w:tcW w:w="340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994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27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  <w:t>身份证号</w:t>
            </w:r>
          </w:p>
        </w:tc>
        <w:tc>
          <w:tcPr>
            <w:tcW w:w="255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7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val="en-US" w:eastAsia="zh-CN"/>
              </w:rPr>
              <w:t>参加工作时间</w:t>
            </w:r>
          </w:p>
        </w:tc>
        <w:tc>
          <w:tcPr>
            <w:tcW w:w="163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994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27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  <w:t>工作单位</w:t>
            </w:r>
          </w:p>
        </w:tc>
        <w:tc>
          <w:tcPr>
            <w:tcW w:w="255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7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val="en-US" w:eastAsia="zh-CN"/>
              </w:rPr>
              <w:t>联系方式</w:t>
            </w:r>
          </w:p>
        </w:tc>
        <w:tc>
          <w:tcPr>
            <w:tcW w:w="3629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27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  <w:t>职务</w:t>
            </w: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val="en-US" w:eastAsia="zh-CN"/>
              </w:rPr>
              <w:t>/</w:t>
            </w:r>
          </w:p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val="en-US" w:eastAsia="zh-CN"/>
              </w:rPr>
              <w:t>职级</w:t>
            </w:r>
          </w:p>
        </w:tc>
        <w:tc>
          <w:tcPr>
            <w:tcW w:w="255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7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pacing w:val="-6"/>
                <w:sz w:val="24"/>
                <w:szCs w:val="24"/>
                <w:u w:val="none"/>
              </w:rPr>
              <w:t>专业技术职称</w:t>
            </w: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val="en-US" w:eastAsia="zh-CN"/>
              </w:rPr>
              <w:t>/</w:t>
            </w:r>
          </w:p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  <w:t>职业技能等级</w:t>
            </w:r>
          </w:p>
        </w:tc>
        <w:tc>
          <w:tcPr>
            <w:tcW w:w="3629" w:type="dxa"/>
            <w:gridSpan w:val="4"/>
            <w:tcBorders>
              <w:bottom w:val="nil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27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val="en-US" w:eastAsia="zh-CN"/>
              </w:rPr>
              <w:t>在硚工作起始年份</w:t>
            </w:r>
          </w:p>
        </w:tc>
        <w:tc>
          <w:tcPr>
            <w:tcW w:w="255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7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val="en-US" w:eastAsia="zh-CN"/>
              </w:rPr>
              <w:t>从事当前专业领域工作年限</w:t>
            </w:r>
          </w:p>
        </w:tc>
        <w:tc>
          <w:tcPr>
            <w:tcW w:w="3629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1271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楷体" w:cs="楷体"/>
                <w:b/>
                <w:bCs/>
                <w:color w:val="auto"/>
                <w:sz w:val="24"/>
                <w:szCs w:val="24"/>
                <w:u w:val="none"/>
              </w:rPr>
              <w:t>教育经历</w:t>
            </w:r>
            <w:r>
              <w:rPr>
                <w:rFonts w:hint="eastAsia" w:ascii="Times New Roman" w:hAnsi="Times New Roman" w:eastAsia="仿宋" w:cs="仿宋"/>
                <w:color w:val="auto"/>
                <w:spacing w:val="-17"/>
                <w:sz w:val="24"/>
                <w:szCs w:val="24"/>
                <w:u w:val="none"/>
              </w:rPr>
              <w:t>（自大学起，按时间</w:t>
            </w:r>
            <w:r>
              <w:rPr>
                <w:rFonts w:hint="eastAsia" w:ascii="Times New Roman" w:hAnsi="Times New Roman" w:eastAsia="仿宋" w:cs="仿宋"/>
                <w:color w:val="auto"/>
                <w:spacing w:val="-17"/>
                <w:sz w:val="24"/>
                <w:szCs w:val="24"/>
                <w:u w:val="none"/>
                <w:lang w:eastAsia="zh-CN"/>
              </w:rPr>
              <w:t>顺序</w:t>
            </w:r>
            <w:r>
              <w:rPr>
                <w:rFonts w:hint="eastAsia" w:ascii="Times New Roman" w:hAnsi="Times New Roman" w:eastAsia="仿宋" w:cs="仿宋"/>
                <w:color w:val="auto"/>
                <w:spacing w:val="-17"/>
                <w:sz w:val="24"/>
                <w:szCs w:val="24"/>
                <w:u w:val="none"/>
              </w:rPr>
              <w:t>填写）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  <w:t>学位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  <w:t>开始时间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  <w:t>结束时间</w:t>
            </w: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  <w:t>院校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  <w:t>专业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27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27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27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27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  <w:jc w:val="center"/>
        </w:trPr>
        <w:tc>
          <w:tcPr>
            <w:tcW w:w="127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楷体" w:cs="楷体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楷体" w:cs="楷体"/>
                <w:b/>
                <w:bCs/>
                <w:color w:val="auto"/>
                <w:sz w:val="24"/>
                <w:szCs w:val="24"/>
                <w:u w:val="none"/>
              </w:rPr>
              <w:t>工作经历</w:t>
            </w:r>
          </w:p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pacing w:val="-17"/>
                <w:sz w:val="24"/>
                <w:szCs w:val="24"/>
                <w:u w:val="none"/>
              </w:rPr>
              <w:t>（按时间</w:t>
            </w:r>
            <w:r>
              <w:rPr>
                <w:rFonts w:hint="eastAsia" w:ascii="Times New Roman" w:hAnsi="Times New Roman" w:eastAsia="仿宋" w:cs="仿宋"/>
                <w:color w:val="auto"/>
                <w:spacing w:val="-17"/>
                <w:sz w:val="24"/>
                <w:szCs w:val="24"/>
                <w:u w:val="none"/>
                <w:lang w:eastAsia="zh-CN"/>
              </w:rPr>
              <w:t>顺序</w:t>
            </w:r>
            <w:r>
              <w:rPr>
                <w:rFonts w:hint="eastAsia" w:ascii="Times New Roman" w:hAnsi="Times New Roman" w:eastAsia="仿宋" w:cs="仿宋"/>
                <w:color w:val="auto"/>
                <w:spacing w:val="-17"/>
                <w:sz w:val="24"/>
                <w:szCs w:val="24"/>
                <w:u w:val="none"/>
              </w:rPr>
              <w:t>填写全职经历）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  <w:t>职务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  <w:t>开始时间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  <w:t>结束时间</w:t>
            </w: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  <w:t>单位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  <w:t>专业技术职称</w:t>
            </w: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val="en-US" w:eastAsia="zh-CN"/>
              </w:rPr>
              <w:t>/</w:t>
            </w:r>
          </w:p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  <w:t>职业技能等级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127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127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127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127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</w:tc>
      </w:tr>
    </w:tbl>
    <w:p>
      <w:pPr>
        <w:spacing w:before="159" w:beforeLines="50" w:after="159" w:afterLines="50" w:line="600" w:lineRule="exact"/>
        <w:ind w:right="-40"/>
        <w:jc w:val="left"/>
        <w:rPr>
          <w:rFonts w:hint="eastAsia" w:ascii="Times New Roman" w:hAnsi="Times New Roman" w:eastAsia="黑体" w:cs="Times New Roman"/>
          <w:color w:val="auto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2"/>
          <w:u w:val="none"/>
          <w:lang w:val="en-US" w:eastAsia="zh-CN"/>
        </w:rPr>
        <w:t>二、申报人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u w:val="none"/>
          <w:lang w:eastAsia="zh-CN"/>
        </w:rPr>
        <w:t>工作情况</w:t>
      </w:r>
    </w:p>
    <w:tbl>
      <w:tblPr>
        <w:tblStyle w:val="6"/>
        <w:tblW w:w="915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5"/>
        <w:gridCol w:w="496"/>
        <w:gridCol w:w="1886"/>
        <w:gridCol w:w="1080"/>
        <w:gridCol w:w="1200"/>
        <w:gridCol w:w="1125"/>
        <w:gridCol w:w="713"/>
        <w:gridCol w:w="12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425" w:type="dxa"/>
            <w:vMerge w:val="restart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eastAsia="zh-CN"/>
              </w:rPr>
              <w:t>领导（主持）</w:t>
            </w: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  <w:t>的</w:t>
            </w: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val="en-US" w:eastAsia="zh-CN"/>
              </w:rPr>
              <w:t>市</w:t>
            </w: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  <w:t>级</w:t>
            </w: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eastAsia="zh-CN"/>
              </w:rPr>
              <w:t>以上项目课题</w:t>
            </w:r>
          </w:p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  <w:t>（</w:t>
            </w: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eastAsia="zh-CN"/>
              </w:rPr>
              <w:t>项以内</w:t>
            </w: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  <w:t>）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  <w:t>序号</w:t>
            </w:r>
          </w:p>
        </w:tc>
        <w:tc>
          <w:tcPr>
            <w:tcW w:w="188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  <w:t>名称</w:t>
            </w: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eastAsia="zh-CN"/>
              </w:rPr>
              <w:t>层级（国家</w:t>
            </w: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val="en-US" w:eastAsia="zh-CN"/>
              </w:rPr>
              <w:t>/省</w:t>
            </w:r>
          </w:p>
          <w:p>
            <w:pPr>
              <w:spacing w:line="24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val="en-US" w:eastAsia="zh-CN"/>
              </w:rPr>
              <w:t>/市级</w:t>
            </w: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  <w:t>项目经费</w:t>
            </w:r>
          </w:p>
        </w:tc>
        <w:tc>
          <w:tcPr>
            <w:tcW w:w="1125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  <w:t>起止时间</w:t>
            </w:r>
          </w:p>
        </w:tc>
        <w:tc>
          <w:tcPr>
            <w:tcW w:w="713" w:type="dxa"/>
            <w:vAlign w:val="center"/>
          </w:tcPr>
          <w:p>
            <w:pPr>
              <w:spacing w:line="240" w:lineRule="exact"/>
              <w:jc w:val="both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pacing w:val="-6"/>
                <w:sz w:val="21"/>
                <w:szCs w:val="21"/>
                <w:u w:val="none"/>
                <w:lang w:eastAsia="zh-CN"/>
              </w:rPr>
              <w:t>排名</w:t>
            </w:r>
            <w:r>
              <w:rPr>
                <w:rFonts w:hint="eastAsia" w:ascii="Times New Roman" w:hAnsi="Times New Roman" w:eastAsia="仿宋" w:cs="仿宋"/>
                <w:color w:val="auto"/>
                <w:spacing w:val="-6"/>
                <w:sz w:val="21"/>
                <w:szCs w:val="21"/>
                <w:u w:val="none"/>
                <w:lang w:val="en-US" w:eastAsia="zh-CN"/>
              </w:rPr>
              <w:t>/角色</w:t>
            </w:r>
          </w:p>
        </w:tc>
        <w:tc>
          <w:tcPr>
            <w:tcW w:w="1232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pacing w:val="-17"/>
                <w:sz w:val="21"/>
                <w:szCs w:val="21"/>
                <w:u w:val="none"/>
                <w:lang w:eastAsia="zh-CN"/>
              </w:rPr>
              <w:t>影响力简述</w:t>
            </w:r>
            <w:r>
              <w:rPr>
                <w:rFonts w:hint="eastAsia" w:ascii="Times New Roman" w:hAnsi="Times New Roman" w:eastAsia="仿宋" w:cs="仿宋"/>
                <w:color w:val="auto"/>
                <w:spacing w:val="-6"/>
                <w:w w:val="90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仿宋" w:cs="仿宋"/>
                <w:color w:val="auto"/>
                <w:spacing w:val="-6"/>
                <w:w w:val="90"/>
                <w:sz w:val="21"/>
                <w:szCs w:val="21"/>
                <w:u w:val="none"/>
                <w:lang w:val="en-US" w:eastAsia="zh-CN"/>
              </w:rPr>
              <w:t>20字以内</w:t>
            </w:r>
            <w:r>
              <w:rPr>
                <w:rFonts w:hint="eastAsia" w:ascii="Times New Roman" w:hAnsi="Times New Roman" w:eastAsia="仿宋" w:cs="仿宋"/>
                <w:color w:val="auto"/>
                <w:spacing w:val="-6"/>
                <w:w w:val="90"/>
                <w:sz w:val="21"/>
                <w:szCs w:val="21"/>
                <w:u w:val="no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  <w:jc w:val="center"/>
        </w:trPr>
        <w:tc>
          <w:tcPr>
            <w:tcW w:w="1425" w:type="dxa"/>
            <w:vMerge w:val="continue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88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  <w:jc w:val="center"/>
        </w:trPr>
        <w:tc>
          <w:tcPr>
            <w:tcW w:w="1425" w:type="dxa"/>
            <w:vMerge w:val="continue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88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  <w:jc w:val="center"/>
        </w:trPr>
        <w:tc>
          <w:tcPr>
            <w:tcW w:w="1425" w:type="dxa"/>
            <w:vMerge w:val="continue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88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  <w:jc w:val="center"/>
        </w:trPr>
        <w:tc>
          <w:tcPr>
            <w:tcW w:w="1425" w:type="dxa"/>
            <w:vMerge w:val="continue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88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  <w:bookmarkStart w:id="0" w:name="_GoBack"/>
            <w:bookmarkEnd w:id="0"/>
          </w:p>
        </w:tc>
        <w:tc>
          <w:tcPr>
            <w:tcW w:w="713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8" w:hRule="atLeast"/>
          <w:jc w:val="center"/>
        </w:trPr>
        <w:tc>
          <w:tcPr>
            <w:tcW w:w="1425" w:type="dxa"/>
            <w:vMerge w:val="restart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  <w:t>获</w:t>
            </w: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val="en-US" w:eastAsia="zh-CN"/>
              </w:rPr>
              <w:t>市</w:t>
            </w: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  <w:t>级</w:t>
            </w: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eastAsia="zh-CN"/>
              </w:rPr>
              <w:t>以上</w:t>
            </w: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  <w:t>奖励</w:t>
            </w: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eastAsia="zh-CN"/>
              </w:rPr>
              <w:t>和荣誉</w:t>
            </w:r>
          </w:p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  <w:t>（</w:t>
            </w: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val="en-US" w:eastAsia="zh-CN"/>
              </w:rPr>
              <w:t>10项以内</w:t>
            </w: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  <w:t>）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  <w:t>序号</w:t>
            </w:r>
          </w:p>
        </w:tc>
        <w:tc>
          <w:tcPr>
            <w:tcW w:w="2966" w:type="dxa"/>
            <w:gridSpan w:val="2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  <w:t>名称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eastAsia="zh-CN"/>
              </w:rPr>
              <w:t>颁授单位</w:t>
            </w:r>
          </w:p>
        </w:tc>
        <w:tc>
          <w:tcPr>
            <w:tcW w:w="1125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  <w:t>等次</w:t>
            </w:r>
          </w:p>
        </w:tc>
        <w:tc>
          <w:tcPr>
            <w:tcW w:w="713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  <w:t>排名</w:t>
            </w:r>
          </w:p>
        </w:tc>
        <w:tc>
          <w:tcPr>
            <w:tcW w:w="1232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  <w:t>获奖时间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425" w:type="dxa"/>
            <w:vMerge w:val="continue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425" w:type="dxa"/>
            <w:vMerge w:val="continue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425" w:type="dxa"/>
            <w:vMerge w:val="continue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425" w:type="dxa"/>
            <w:vMerge w:val="continue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  <w:jc w:val="center"/>
        </w:trPr>
        <w:tc>
          <w:tcPr>
            <w:tcW w:w="1425" w:type="dxa"/>
            <w:vMerge w:val="restart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val="en-US" w:eastAsia="zh-CN"/>
              </w:rPr>
              <w:t>在细分领域、行业内突出贡献</w:t>
            </w:r>
          </w:p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highlight w:val="none"/>
                <w:u w:val="none"/>
                <w:shd w:val="clear"/>
              </w:rPr>
              <w:t>（</w:t>
            </w: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highlight w:val="none"/>
                <w:u w:val="none"/>
                <w:shd w:val="clear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highlight w:val="none"/>
                <w:u w:val="none"/>
                <w:shd w:val="clear"/>
                <w:lang w:eastAsia="zh-CN"/>
              </w:rPr>
              <w:t>项以内</w:t>
            </w: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highlight w:val="none"/>
                <w:u w:val="none"/>
                <w:shd w:val="clear"/>
              </w:rPr>
              <w:t>）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  <w:t>序号</w:t>
            </w:r>
          </w:p>
        </w:tc>
        <w:tc>
          <w:tcPr>
            <w:tcW w:w="2966" w:type="dxa"/>
            <w:gridSpan w:val="2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  <w:t>名称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val="en-US" w:eastAsia="zh-CN"/>
              </w:rPr>
              <w:t>获得</w:t>
            </w: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  <w:t>时间</w:t>
            </w:r>
          </w:p>
        </w:tc>
        <w:tc>
          <w:tcPr>
            <w:tcW w:w="1125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eastAsia="zh-CN"/>
              </w:rPr>
              <w:t>排名</w:t>
            </w: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val="en-US" w:eastAsia="zh-CN"/>
              </w:rPr>
              <w:t>/角色</w:t>
            </w:r>
          </w:p>
        </w:tc>
        <w:tc>
          <w:tcPr>
            <w:tcW w:w="1945" w:type="dxa"/>
            <w:gridSpan w:val="2"/>
            <w:tcBorders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eastAsia="zh-CN"/>
              </w:rPr>
              <w:t>影响力简述</w:t>
            </w:r>
          </w:p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pacing w:val="-6"/>
                <w:w w:val="90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仿宋" w:cs="仿宋"/>
                <w:color w:val="auto"/>
                <w:spacing w:val="-6"/>
                <w:w w:val="90"/>
                <w:sz w:val="21"/>
                <w:szCs w:val="21"/>
                <w:u w:val="none"/>
                <w:lang w:val="en-US" w:eastAsia="zh-CN"/>
              </w:rPr>
              <w:t>20字以内</w:t>
            </w:r>
            <w:r>
              <w:rPr>
                <w:rFonts w:hint="eastAsia" w:ascii="Times New Roman" w:hAnsi="Times New Roman" w:eastAsia="仿宋" w:cs="仿宋"/>
                <w:color w:val="auto"/>
                <w:spacing w:val="-6"/>
                <w:w w:val="90"/>
                <w:sz w:val="21"/>
                <w:szCs w:val="21"/>
                <w:u w:val="no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7" w:hRule="atLeast"/>
          <w:jc w:val="center"/>
        </w:trPr>
        <w:tc>
          <w:tcPr>
            <w:tcW w:w="1425" w:type="dxa"/>
            <w:vMerge w:val="continue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945" w:type="dxa"/>
            <w:gridSpan w:val="2"/>
            <w:tcBorders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7" w:hRule="atLeast"/>
          <w:jc w:val="center"/>
        </w:trPr>
        <w:tc>
          <w:tcPr>
            <w:tcW w:w="1425" w:type="dxa"/>
            <w:vMerge w:val="continue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945" w:type="dxa"/>
            <w:gridSpan w:val="2"/>
            <w:tcBorders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7" w:hRule="atLeast"/>
          <w:jc w:val="center"/>
        </w:trPr>
        <w:tc>
          <w:tcPr>
            <w:tcW w:w="1425" w:type="dxa"/>
            <w:vMerge w:val="continue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945" w:type="dxa"/>
            <w:gridSpan w:val="2"/>
            <w:tcBorders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7" w:hRule="atLeast"/>
          <w:jc w:val="center"/>
        </w:trPr>
        <w:tc>
          <w:tcPr>
            <w:tcW w:w="1425" w:type="dxa"/>
            <w:vMerge w:val="continue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945" w:type="dxa"/>
            <w:gridSpan w:val="2"/>
            <w:tcBorders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restart"/>
            <w:vAlign w:val="center"/>
          </w:tcPr>
          <w:p>
            <w:pPr>
              <w:spacing w:line="240" w:lineRule="exact"/>
              <w:ind w:right="-40"/>
              <w:jc w:val="both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val="en-US" w:eastAsia="zh-CN"/>
              </w:rPr>
            </w:pPr>
          </w:p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val="en-US" w:eastAsia="zh-CN"/>
              </w:rPr>
              <w:t>展演活动/</w:t>
            </w:r>
          </w:p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val="en-US" w:eastAsia="zh-CN"/>
              </w:rPr>
              <w:t>企业产品/</w:t>
            </w:r>
          </w:p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val="en-US" w:eastAsia="zh-CN"/>
              </w:rPr>
              <w:t>重大任务</w:t>
            </w:r>
          </w:p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  <w:t>（</w:t>
            </w: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val="en-US" w:eastAsia="zh-CN"/>
              </w:rPr>
              <w:t>10项以内</w:t>
            </w: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  <w:t>）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eastAsia="zh-CN"/>
              </w:rPr>
              <w:t>序号</w:t>
            </w:r>
          </w:p>
        </w:tc>
        <w:tc>
          <w:tcPr>
            <w:tcW w:w="2966" w:type="dxa"/>
            <w:gridSpan w:val="2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eastAsia="zh-CN"/>
              </w:rPr>
              <w:t>名称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val="en-US" w:eastAsia="zh-CN"/>
              </w:rPr>
              <w:t>创作单位/主办单位/所属企业/</w:t>
            </w:r>
          </w:p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val="en-US" w:eastAsia="zh-CN"/>
              </w:rPr>
              <w:t>发起部门</w:t>
            </w:r>
          </w:p>
        </w:tc>
        <w:tc>
          <w:tcPr>
            <w:tcW w:w="1125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eastAsia="zh-CN"/>
              </w:rPr>
              <w:t>创作</w:t>
            </w: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val="en-US" w:eastAsia="zh-CN"/>
              </w:rPr>
              <w:t>/举办/生产/</w:t>
            </w:r>
          </w:p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val="en-US" w:eastAsia="zh-CN"/>
              </w:rPr>
              <w:t>完成时间</w:t>
            </w:r>
          </w:p>
        </w:tc>
        <w:tc>
          <w:tcPr>
            <w:tcW w:w="713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eastAsia="zh-CN"/>
              </w:rPr>
              <w:t>排名</w:t>
            </w: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val="en-US" w:eastAsia="zh-CN"/>
              </w:rPr>
              <w:t>/角色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-40"/>
              <w:jc w:val="center"/>
              <w:textAlignment w:val="auto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eastAsia="zh-CN"/>
              </w:rPr>
              <w:t>影响力简述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textAlignment w:val="auto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pacing w:val="-6"/>
                <w:w w:val="90"/>
                <w:kern w:val="2"/>
                <w:sz w:val="21"/>
                <w:szCs w:val="21"/>
                <w:u w:val="none"/>
                <w:lang w:val="en-US" w:eastAsia="zh-CN" w:bidi="ar-SA"/>
              </w:rPr>
              <w:t>（20字以内）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1425" w:type="dxa"/>
            <w:vMerge w:val="continue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1425" w:type="dxa"/>
            <w:vMerge w:val="continue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1425" w:type="dxa"/>
            <w:vMerge w:val="continue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1425" w:type="dxa"/>
            <w:vMerge w:val="continue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restart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  <w:t>已授权专利（</w:t>
            </w: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  <w:lang w:eastAsia="zh-CN"/>
              </w:rPr>
              <w:t>项以内</w:t>
            </w: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  <w:t>）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  <w:t>序号</w:t>
            </w:r>
          </w:p>
        </w:tc>
        <w:tc>
          <w:tcPr>
            <w:tcW w:w="2966" w:type="dxa"/>
            <w:gridSpan w:val="2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  <w:t>名称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  <w:t>专利号</w:t>
            </w:r>
          </w:p>
        </w:tc>
        <w:tc>
          <w:tcPr>
            <w:tcW w:w="1125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  <w:t>授权日</w:t>
            </w:r>
          </w:p>
        </w:tc>
        <w:tc>
          <w:tcPr>
            <w:tcW w:w="713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  <w:t>排名</w:t>
            </w:r>
          </w:p>
        </w:tc>
        <w:tc>
          <w:tcPr>
            <w:tcW w:w="1232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  <w:t>所有者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6" w:hRule="atLeast"/>
          <w:jc w:val="center"/>
        </w:trPr>
        <w:tc>
          <w:tcPr>
            <w:tcW w:w="1425" w:type="dxa"/>
            <w:vMerge w:val="continue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6" w:hRule="atLeast"/>
          <w:jc w:val="center"/>
        </w:trPr>
        <w:tc>
          <w:tcPr>
            <w:tcW w:w="1425" w:type="dxa"/>
            <w:vMerge w:val="continue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6" w:hRule="atLeast"/>
          <w:jc w:val="center"/>
        </w:trPr>
        <w:tc>
          <w:tcPr>
            <w:tcW w:w="1425" w:type="dxa"/>
            <w:vMerge w:val="continue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6" w:hRule="atLeast"/>
          <w:jc w:val="center"/>
        </w:trPr>
        <w:tc>
          <w:tcPr>
            <w:tcW w:w="1425" w:type="dxa"/>
            <w:vMerge w:val="continue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6" w:hRule="atLeast"/>
          <w:jc w:val="center"/>
        </w:trPr>
        <w:tc>
          <w:tcPr>
            <w:tcW w:w="1425" w:type="dxa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  <w:t>何时、何地受过何种处分</w:t>
            </w:r>
          </w:p>
        </w:tc>
        <w:tc>
          <w:tcPr>
            <w:tcW w:w="7732" w:type="dxa"/>
            <w:gridSpan w:val="7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u w:val="none"/>
              </w:rPr>
            </w:pPr>
          </w:p>
        </w:tc>
      </w:tr>
    </w:tbl>
    <w:p>
      <w:pPr>
        <w:spacing w:line="600" w:lineRule="exact"/>
        <w:jc w:val="both"/>
        <w:rPr>
          <w:rFonts w:hint="default" w:ascii="Times New Roman" w:hAnsi="Times New Roman" w:eastAsia="黑体" w:cs="Times New Roman"/>
          <w:color w:val="auto"/>
          <w:sz w:val="24"/>
          <w:szCs w:val="24"/>
          <w:u w:val="none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z w:val="24"/>
          <w:szCs w:val="24"/>
          <w:u w:val="none"/>
        </w:rPr>
        <w:br w:type="page"/>
      </w:r>
      <w:r>
        <w:rPr>
          <w:rFonts w:hint="eastAsia" w:ascii="Times New Roman" w:hAnsi="Times New Roman" w:eastAsia="黑体" w:cs="黑体"/>
          <w:color w:val="auto"/>
          <w:sz w:val="32"/>
          <w:szCs w:val="32"/>
          <w:u w:val="none"/>
          <w:lang w:val="en-US" w:eastAsia="zh-CN"/>
        </w:rPr>
        <w:t>三、</w:t>
      </w:r>
      <w:r>
        <w:rPr>
          <w:rFonts w:hint="eastAsia" w:ascii="Times New Roman" w:hAnsi="Times New Roman" w:eastAsia="黑体" w:cs="黑体"/>
          <w:color w:val="auto"/>
          <w:sz w:val="32"/>
          <w:szCs w:val="32"/>
          <w:u w:val="none"/>
          <w:lang w:eastAsia="zh-CN"/>
        </w:rPr>
        <w:t>主要业绩及参评承诺</w:t>
      </w:r>
    </w:p>
    <w:tbl>
      <w:tblPr>
        <w:tblStyle w:val="6"/>
        <w:tblW w:w="901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6" w:hRule="atLeast"/>
          <w:jc w:val="center"/>
        </w:trPr>
        <w:tc>
          <w:tcPr>
            <w:tcW w:w="9018" w:type="dxa"/>
            <w:vAlign w:val="top"/>
          </w:tcPr>
          <w:p>
            <w:pPr>
              <w:spacing w:line="360" w:lineRule="exact"/>
              <w:ind w:right="-40" w:firstLine="562" w:firstLineChars="20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  <w:t>主要业绩</w:t>
            </w: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z w:val="24"/>
                <w:szCs w:val="24"/>
                <w:u w:val="none"/>
                <w:lang w:eastAsia="zh-CN"/>
              </w:rPr>
              <w:t>（主要为参评人已取得的创造性发明、突破性成果、代表性作品等，在</w:t>
            </w: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  <w:t>省内、市内</w:t>
            </w: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z w:val="24"/>
                <w:szCs w:val="24"/>
                <w:u w:val="none"/>
                <w:lang w:eastAsia="zh-CN"/>
              </w:rPr>
              <w:t>产生的影响和所处地位，在推动技术进步、产业升级、行业发展、企业经营、文化繁荣等方面产生的重大影响，相关理论突破、技术发明、管理创新、文艺创作等在</w:t>
            </w: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  <w:t>硚口</w:t>
            </w: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z w:val="24"/>
                <w:szCs w:val="24"/>
                <w:u w:val="none"/>
                <w:lang w:eastAsia="zh-CN"/>
              </w:rPr>
              <w:t>的转化应用和作用发挥情况，对</w:t>
            </w: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  <w:t>硚口</w:t>
            </w: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z w:val="24"/>
                <w:szCs w:val="24"/>
                <w:u w:val="none"/>
                <w:lang w:eastAsia="zh-CN"/>
              </w:rPr>
              <w:t>经济社会发展作出的突出贡献等，篇幅</w:t>
            </w: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  <w:t>控制在2000字以内</w:t>
            </w: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z w:val="24"/>
                <w:szCs w:val="24"/>
                <w:u w:val="none"/>
                <w:lang w:eastAsia="zh-CN"/>
              </w:rPr>
              <w:t>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9018" w:type="dxa"/>
            <w:vAlign w:val="center"/>
          </w:tcPr>
          <w:p>
            <w:pPr>
              <w:spacing w:line="36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  <w:u w:val="none"/>
                <w:lang w:val="en-US" w:eastAsia="zh-CN"/>
              </w:rPr>
              <w:t>申报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  <w:u w:val="none"/>
                <w:lang w:eastAsia="zh-CN"/>
              </w:rPr>
              <w:t>人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  <w:u w:val="none"/>
              </w:rPr>
              <w:t>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8" w:hRule="atLeast"/>
          <w:jc w:val="center"/>
        </w:trPr>
        <w:tc>
          <w:tcPr>
            <w:tcW w:w="90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afterLines="50" w:line="400" w:lineRule="exact"/>
              <w:ind w:right="149" w:rightChars="71" w:firstLine="562" w:firstLineChars="200"/>
              <w:textAlignment w:val="auto"/>
              <w:rPr>
                <w:rFonts w:hint="eastAsia" w:ascii="Times New Roman" w:hAnsi="Times New Roman" w:eastAsia="楷体" w:cs="楷体"/>
                <w:b/>
                <w:bCs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楷体" w:cs="楷体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  <w:t>本人承诺</w:t>
            </w:r>
            <w:r>
              <w:rPr>
                <w:rFonts w:hint="eastAsia" w:ascii="Times New Roman" w:hAnsi="Times New Roman" w:eastAsia="楷体" w:cs="楷体"/>
                <w:b/>
                <w:bCs/>
                <w:color w:val="auto"/>
                <w:sz w:val="28"/>
                <w:szCs w:val="28"/>
                <w:u w:val="none"/>
                <w:lang w:val="en-US" w:eastAsia="zh-CN"/>
              </w:rPr>
              <w:t>以上信息均真实有效。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afterLines="50" w:line="400" w:lineRule="exact"/>
              <w:ind w:right="149" w:rightChars="71" w:firstLine="562" w:firstLineChars="200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楷体" w:cs="楷体"/>
                <w:b/>
                <w:bCs/>
                <w:color w:val="auto"/>
                <w:sz w:val="28"/>
                <w:szCs w:val="28"/>
                <w:u w:val="none"/>
                <w:lang w:val="en-US" w:eastAsia="zh-CN"/>
              </w:rPr>
              <w:t>本人郑重承诺：入选第四批“硚口英才计划（行业杰出人才）”后，在硚口区内企业连续工作不少于两年。</w:t>
            </w:r>
            <w:r>
              <w:rPr>
                <w:rFonts w:hint="eastAsia" w:ascii="Times New Roman" w:hAnsi="Times New Roman" w:eastAsia="楷体" w:cs="楷体"/>
                <w:color w:val="auto"/>
                <w:sz w:val="24"/>
                <w:szCs w:val="24"/>
                <w:u w:val="none"/>
              </w:rPr>
              <w:t xml:space="preserve">    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u w:val="none"/>
              </w:rPr>
              <w:t xml:space="preserve">     </w:t>
            </w:r>
          </w:p>
          <w:p>
            <w:pPr>
              <w:spacing w:line="600" w:lineRule="exact"/>
              <w:ind w:right="-40" w:firstLine="2160" w:firstLineChars="900"/>
              <w:jc w:val="both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  <w:t>本人签名</w:t>
            </w: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  <w:t>：</w:t>
            </w:r>
          </w:p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  <w:t xml:space="preserve">                                               年    月    日</w:t>
            </w:r>
          </w:p>
        </w:tc>
      </w:tr>
    </w:tbl>
    <w:p>
      <w:pPr>
        <w:spacing w:before="159" w:beforeLines="50" w:after="159" w:afterLines="50" w:line="600" w:lineRule="exact"/>
        <w:ind w:right="-40"/>
        <w:jc w:val="both"/>
        <w:rPr>
          <w:rFonts w:hint="default" w:ascii="Times New Roman" w:hAnsi="Times New Roman" w:eastAsia="黑体" w:cs="Times New Roman"/>
          <w:color w:val="auto"/>
          <w:sz w:val="32"/>
          <w:szCs w:val="32"/>
          <w:u w:val="none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2"/>
          <w:u w:val="none"/>
          <w:lang w:val="en-US" w:eastAsia="zh-CN"/>
        </w:rPr>
        <w:t>四、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u w:val="none"/>
          <w:lang w:eastAsia="zh-CN"/>
        </w:rPr>
        <w:t>审核意见</w:t>
      </w:r>
    </w:p>
    <w:tbl>
      <w:tblPr>
        <w:tblStyle w:val="6"/>
        <w:tblW w:w="9072" w:type="dxa"/>
        <w:jc w:val="center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6"/>
        <w:gridCol w:w="8016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1" w:hRule="atLeast"/>
          <w:jc w:val="center"/>
        </w:trPr>
        <w:tc>
          <w:tcPr>
            <w:tcW w:w="1056" w:type="dxa"/>
            <w:tcBorders>
              <w:top w:val="outset" w:color="000000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楷体" w:cs="楷体"/>
                <w:b/>
                <w:bCs/>
                <w:color w:val="auto"/>
                <w:spacing w:val="-17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楷体"/>
                <w:b/>
                <w:bCs/>
                <w:color w:val="auto"/>
                <w:spacing w:val="-17"/>
                <w:sz w:val="24"/>
                <w:szCs w:val="24"/>
                <w:u w:val="none"/>
                <w:lang w:val="en-US" w:eastAsia="zh-CN"/>
              </w:rPr>
              <w:t>用人单位</w:t>
            </w:r>
            <w:r>
              <w:rPr>
                <w:rFonts w:hint="eastAsia" w:ascii="Times New Roman" w:hAnsi="Times New Roman" w:eastAsia="楷体" w:cs="楷体"/>
                <w:b/>
                <w:bCs/>
                <w:color w:val="auto"/>
                <w:spacing w:val="-17"/>
                <w:sz w:val="24"/>
                <w:szCs w:val="24"/>
                <w:u w:val="none"/>
                <w:lang w:val="en-US" w:eastAsia="zh-CN"/>
              </w:rPr>
              <w:t>/</w:t>
            </w:r>
          </w:p>
          <w:p>
            <w:pPr>
              <w:spacing w:line="320" w:lineRule="exact"/>
              <w:jc w:val="center"/>
              <w:rPr>
                <w:rFonts w:hint="eastAsia" w:ascii="Times New Roman" w:hAnsi="Times New Roman" w:eastAsia="楷体" w:cs="楷体"/>
                <w:b/>
                <w:bCs/>
                <w:color w:val="auto"/>
                <w:spacing w:val="-17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楷体" w:cs="楷体"/>
                <w:b/>
                <w:bCs/>
                <w:color w:val="auto"/>
                <w:spacing w:val="-17"/>
                <w:sz w:val="24"/>
                <w:szCs w:val="24"/>
                <w:u w:val="none"/>
                <w:lang w:val="en-US" w:eastAsia="zh-CN"/>
              </w:rPr>
              <w:t>主管部门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" w:cs="楷体"/>
                <w:b/>
                <w:bCs/>
                <w:color w:val="auto"/>
                <w:spacing w:val="-17"/>
                <w:sz w:val="24"/>
                <w:szCs w:val="24"/>
                <w:u w:val="none"/>
                <w:lang w:val="en-US" w:eastAsia="zh-CN"/>
              </w:rPr>
              <w:t>意见</w:t>
            </w:r>
          </w:p>
        </w:tc>
        <w:tc>
          <w:tcPr>
            <w:tcW w:w="8016" w:type="dxa"/>
            <w:tcBorders>
              <w:top w:val="outset" w:color="000000" w:sz="6" w:space="0"/>
              <w:left w:val="single" w:color="auto" w:sz="4" w:space="0"/>
              <w:bottom w:val="outset" w:color="000000" w:sz="6" w:space="0"/>
            </w:tcBorders>
            <w:vAlign w:val="top"/>
          </w:tcPr>
          <w:p>
            <w:pPr>
              <w:wordWrap w:val="0"/>
              <w:spacing w:line="320" w:lineRule="exact"/>
              <w:ind w:right="149" w:rightChars="71" w:firstLine="562" w:firstLineChars="200"/>
              <w:jc w:val="both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/>
                <w:bCs/>
                <w:color w:val="auto"/>
                <w:sz w:val="28"/>
                <w:szCs w:val="28"/>
                <w:u w:val="none"/>
                <w:lang w:val="en-US" w:eastAsia="zh-CN"/>
              </w:rPr>
              <w:t>推荐理由</w:t>
            </w: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  <w:t>（内容真实，语言精练，理由充分，200字左右）：</w:t>
            </w: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  <w:t>综上所述，现郑重推荐</w:t>
            </w: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val="en-US" w:eastAsia="zh-CN"/>
              </w:rPr>
              <w:t>申报人</w:t>
            </w: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  <w:t>参加</w:t>
            </w: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val="en-US" w:eastAsia="zh-CN"/>
              </w:rPr>
              <w:t>第四届“硚口英才计划”</w:t>
            </w: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  <w:t>评选。</w:t>
            </w: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  <w:t>单位主要</w:t>
            </w: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  <w:t>负责人签名</w:t>
            </w: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  <w:t xml:space="preserve">：   </w:t>
            </w:r>
          </w:p>
          <w:p>
            <w:pPr>
              <w:wordWrap w:val="0"/>
              <w:spacing w:line="320" w:lineRule="exact"/>
              <w:ind w:right="149" w:rightChars="71" w:firstLine="3840" w:firstLineChars="1600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  <w:t xml:space="preserve">         </w:t>
            </w: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  <w:t xml:space="preserve">      </w:t>
            </w:r>
          </w:p>
          <w:p>
            <w:pPr>
              <w:wordWrap w:val="0"/>
              <w:spacing w:line="320" w:lineRule="exact"/>
              <w:ind w:right="149" w:rightChars="71"/>
              <w:jc w:val="right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  <w:t xml:space="preserve">  年    月    日</w:t>
            </w: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val="en-US" w:eastAsia="zh-CN"/>
              </w:rPr>
              <w:t xml:space="preserve"> </w:t>
            </w:r>
          </w:p>
          <w:p>
            <w:pPr>
              <w:spacing w:line="320" w:lineRule="exact"/>
              <w:ind w:right="149" w:rightChars="71" w:firstLine="6000" w:firstLineChars="250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  <w:t>（</w:t>
            </w: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  <w:t>单</w:t>
            </w: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  <w:t>位</w:t>
            </w: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  <w:t>盖</w:t>
            </w: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  <w:t>章）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3" w:hRule="atLeast"/>
          <w:jc w:val="center"/>
        </w:trPr>
        <w:tc>
          <w:tcPr>
            <w:tcW w:w="1056" w:type="dxa"/>
            <w:tcBorders>
              <w:top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楷体" w:cs="楷体"/>
                <w:b/>
                <w:bCs/>
                <w:color w:val="auto"/>
                <w:spacing w:val="-17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楷体" w:cs="楷体"/>
                <w:b/>
                <w:bCs/>
                <w:color w:val="auto"/>
                <w:spacing w:val="-17"/>
                <w:sz w:val="24"/>
                <w:szCs w:val="24"/>
                <w:u w:val="none"/>
                <w:lang w:val="en-US" w:eastAsia="zh-CN"/>
              </w:rPr>
              <w:t>主管</w:t>
            </w:r>
            <w:r>
              <w:rPr>
                <w:rFonts w:hint="eastAsia" w:ascii="Times New Roman" w:hAnsi="Times New Roman" w:eastAsia="楷体" w:cs="楷体"/>
                <w:b/>
                <w:bCs/>
                <w:color w:val="auto"/>
                <w:spacing w:val="-17"/>
                <w:sz w:val="24"/>
                <w:szCs w:val="24"/>
                <w:u w:val="none"/>
              </w:rPr>
              <w:t>部门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Times New Roman" w:hAnsi="Times New Roman" w:eastAsia="楷体" w:cs="楷体"/>
                <w:b/>
                <w:bCs/>
                <w:color w:val="auto"/>
                <w:spacing w:val="-17"/>
                <w:sz w:val="24"/>
                <w:szCs w:val="24"/>
                <w:u w:val="none"/>
              </w:rPr>
              <w:t>意见</w:t>
            </w:r>
          </w:p>
        </w:tc>
        <w:tc>
          <w:tcPr>
            <w:tcW w:w="801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</w:tcBorders>
            <w:vAlign w:val="bottom"/>
          </w:tcPr>
          <w:p>
            <w:pPr>
              <w:spacing w:line="320" w:lineRule="exact"/>
              <w:ind w:right="149" w:rightChars="71" w:firstLine="480" w:firstLineChars="20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</w:p>
          <w:p>
            <w:pPr>
              <w:spacing w:line="320" w:lineRule="exact"/>
              <w:ind w:left="218" w:leftChars="104" w:right="149" w:rightChars="71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  <w:t xml:space="preserve">       </w:t>
            </w:r>
          </w:p>
          <w:p>
            <w:pPr>
              <w:wordWrap w:val="0"/>
              <w:spacing w:line="320" w:lineRule="exact"/>
              <w:ind w:right="149" w:rightChars="71"/>
              <w:jc w:val="right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  <w:t xml:space="preserve">      </w:t>
            </w:r>
          </w:p>
          <w:p>
            <w:pPr>
              <w:wordWrap w:val="0"/>
              <w:spacing w:line="320" w:lineRule="exact"/>
              <w:ind w:right="149" w:rightChars="71"/>
              <w:jc w:val="right"/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  <w:t xml:space="preserve">  年    月    日</w:t>
            </w: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val="en-US" w:eastAsia="zh-CN"/>
              </w:rPr>
              <w:t xml:space="preserve"> </w:t>
            </w:r>
          </w:p>
          <w:p>
            <w:pPr>
              <w:wordWrap w:val="0"/>
              <w:spacing w:line="320" w:lineRule="exact"/>
              <w:jc w:val="right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  <w:t>（</w:t>
            </w: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  <w:t>单</w:t>
            </w: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eastAsia="zh-CN"/>
              </w:rPr>
              <w:t>位</w:t>
            </w: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  <w:t>盖</w:t>
            </w: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u w:val="none"/>
              </w:rPr>
              <w:t>章）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 xml:space="preserve">  </w:t>
            </w:r>
          </w:p>
        </w:tc>
      </w:tr>
    </w:tbl>
    <w:p>
      <w:pPr>
        <w:spacing w:line="40" w:lineRule="exact"/>
        <w:rPr>
          <w:rFonts w:ascii="Times New Roman" w:hAnsi="Times New Roman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21"/>
          <w:szCs w:val="21"/>
          <w:u w:val="none"/>
        </w:rPr>
        <w:t xml:space="preserve"> </w:t>
      </w:r>
    </w:p>
    <w:sectPr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moder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moder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roma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modern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roman"/>
    <w:pitch w:val="default"/>
    <w:sig w:usb0="0000028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Arial">
    <w:panose1 w:val="020B0604020202020204"/>
    <w:charset w:val="00"/>
    <w:family w:val="decorative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swiss"/>
    <w:pitch w:val="default"/>
    <w:sig w:usb0="00000283" w:usb1="288F0000" w:usb2="00000006" w:usb3="00000000" w:csb0="00040001" w:csb1="00000000"/>
  </w:font>
  <w:font w:name="Arial">
    <w:panose1 w:val="020B0604020202020204"/>
    <w:charset w:val="00"/>
    <w:family w:val="roman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decorative"/>
    <w:pitch w:val="default"/>
    <w:sig w:usb0="00000283" w:usb1="288F0000" w:usb2="0000000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 3">
    <w:panose1 w:val="05040102010807070707"/>
    <w:charset w:val="00"/>
    <w:family w:val="auto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Tw Cen MT Condensed Extra Bold">
    <w:panose1 w:val="020B0803020202020204"/>
    <w:charset w:val="00"/>
    <w:family w:val="auto"/>
    <w:pitch w:val="default"/>
    <w:sig w:usb0="00000003" w:usb1="00000000" w:usb2="00000000" w:usb3="00000000" w:csb0="20000003" w:csb1="00000000"/>
  </w:font>
  <w:font w:name="Tw Cen MT Condensed">
    <w:panose1 w:val="020B0606020104020203"/>
    <w:charset w:val="00"/>
    <w:family w:val="auto"/>
    <w:pitch w:val="default"/>
    <w:sig w:usb0="00000003" w:usb1="00000000" w:usb2="00000000" w:usb3="00000000" w:csb0="20000003" w:csb1="00000000"/>
  </w:font>
  <w:font w:name="Tw Cen MT">
    <w:panose1 w:val="020B0602020104020603"/>
    <w:charset w:val="00"/>
    <w:family w:val="auto"/>
    <w:pitch w:val="default"/>
    <w:sig w:usb0="00000003" w:usb1="00000000" w:usb2="00000000" w:usb3="00000000" w:csb0="20000003" w:csb1="0000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  <w:jc w:val="center"/>
    </w:pP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- 2 -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- 2 -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701A75"/>
    <w:rsid w:val="06462D5B"/>
    <w:rsid w:val="0D4C225E"/>
    <w:rsid w:val="18F60201"/>
    <w:rsid w:val="19A37420"/>
    <w:rsid w:val="1CE252F3"/>
    <w:rsid w:val="1EF8115B"/>
    <w:rsid w:val="2D4454D3"/>
    <w:rsid w:val="30D07C22"/>
    <w:rsid w:val="34C14D91"/>
    <w:rsid w:val="37635EED"/>
    <w:rsid w:val="3AFB7CD2"/>
    <w:rsid w:val="3C1771A5"/>
    <w:rsid w:val="46454957"/>
    <w:rsid w:val="4A701A75"/>
    <w:rsid w:val="4B1C1647"/>
    <w:rsid w:val="4DDC11CB"/>
    <w:rsid w:val="5B4A5B54"/>
    <w:rsid w:val="5BCE032C"/>
    <w:rsid w:val="6AFF5C1B"/>
    <w:rsid w:val="6CBD76DF"/>
    <w:rsid w:val="6E8E12EF"/>
    <w:rsid w:val="6F1F0BDE"/>
    <w:rsid w:val="73116555"/>
    <w:rsid w:val="74D8263E"/>
    <w:rsid w:val="7D10255F"/>
    <w:rsid w:val="7F6F781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560" w:lineRule="exact"/>
      <w:ind w:firstLine="420" w:firstLine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2022-01-05T03:15:00Z</dcterms:created>
  <dc:creator>小尾巴</dc:creator>
  <cp:lastModifiedBy>小尾巴</cp:lastModifiedBy>
  <cp:lastPrinted>2022-01-06T00:48:00Z</cp:lastPrinted>
  <dcterms:modified xsi:type="dcterms:W3CDTF">2022-01-07T07:08:26Z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