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3AD51" w14:textId="2E6CE4E5" w:rsidR="00DC76B0" w:rsidRDefault="00CD7447" w:rsidP="00DC76B0">
      <w:pPr>
        <w:pStyle w:val="1"/>
        <w:shd w:val="clear" w:color="auto" w:fill="F8FAFC"/>
        <w:spacing w:before="0" w:beforeAutospacing="0"/>
        <w:rPr>
          <w:rFonts w:ascii="Arial" w:hAnsi="Arial" w:cs="Arial"/>
          <w:b w:val="0"/>
          <w:bCs w:val="0"/>
          <w:color w:val="212529"/>
        </w:rPr>
      </w:pPr>
      <w:r>
        <w:rPr>
          <w:rFonts w:ascii="Arial" w:hAnsi="Arial" w:cs="Arial" w:hint="eastAsia"/>
          <w:b w:val="0"/>
          <w:bCs w:val="0"/>
          <w:color w:val="212529"/>
        </w:rPr>
        <w:t>2</w:t>
      </w:r>
      <w:r>
        <w:rPr>
          <w:rFonts w:ascii="Arial" w:hAnsi="Arial" w:cs="Arial"/>
          <w:b w:val="0"/>
          <w:bCs w:val="0"/>
          <w:color w:val="212529"/>
        </w:rPr>
        <w:t>021</w:t>
      </w:r>
      <w:r>
        <w:rPr>
          <w:rFonts w:ascii="Arial" w:hAnsi="Arial" w:cs="Arial"/>
          <w:b w:val="0"/>
          <w:bCs w:val="0"/>
          <w:color w:val="212529"/>
        </w:rPr>
        <w:t>年度湖北省科学技术进步奖提名公示信息</w:t>
      </w:r>
    </w:p>
    <w:p w14:paraId="3759F831" w14:textId="6D741AA0" w:rsidR="004C7C6D" w:rsidRDefault="004C7C6D" w:rsidP="00DC76B0">
      <w:pPr>
        <w:ind w:firstLineChars="200" w:firstLine="560"/>
      </w:pPr>
    </w:p>
    <w:tbl>
      <w:tblPr>
        <w:tblW w:w="14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335"/>
        <w:gridCol w:w="2067"/>
        <w:gridCol w:w="709"/>
        <w:gridCol w:w="1373"/>
        <w:gridCol w:w="1407"/>
        <w:gridCol w:w="1189"/>
        <w:gridCol w:w="1625"/>
        <w:gridCol w:w="1407"/>
        <w:gridCol w:w="1353"/>
      </w:tblGrid>
      <w:tr w:rsidR="002732F4" w14:paraId="31D7B714" w14:textId="77777777" w:rsidTr="001604AD">
        <w:trPr>
          <w:trHeight w:val="507"/>
        </w:trPr>
        <w:tc>
          <w:tcPr>
            <w:tcW w:w="1696" w:type="dxa"/>
            <w:vAlign w:val="center"/>
          </w:tcPr>
          <w:p w14:paraId="73A1AF74" w14:textId="77777777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465" w:type="dxa"/>
            <w:gridSpan w:val="9"/>
            <w:vAlign w:val="center"/>
          </w:tcPr>
          <w:p w14:paraId="1CD4FC17" w14:textId="5A0CC21B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特大型发电机组励磁系统关键技术攻关及产业化</w:t>
            </w:r>
          </w:p>
        </w:tc>
      </w:tr>
      <w:tr w:rsidR="002732F4" w14:paraId="7237722A" w14:textId="77777777" w:rsidTr="001604AD">
        <w:trPr>
          <w:trHeight w:val="507"/>
        </w:trPr>
        <w:tc>
          <w:tcPr>
            <w:tcW w:w="1696" w:type="dxa"/>
            <w:vAlign w:val="center"/>
          </w:tcPr>
          <w:p w14:paraId="5EAEDA44" w14:textId="78E9C221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提名单位</w:t>
            </w:r>
          </w:p>
        </w:tc>
        <w:tc>
          <w:tcPr>
            <w:tcW w:w="5484" w:type="dxa"/>
            <w:gridSpan w:val="4"/>
            <w:vAlign w:val="center"/>
          </w:tcPr>
          <w:p w14:paraId="6C28E20A" w14:textId="2827ADA2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武汉市科技局</w:t>
            </w:r>
          </w:p>
        </w:tc>
        <w:tc>
          <w:tcPr>
            <w:tcW w:w="1407" w:type="dxa"/>
            <w:vAlign w:val="center"/>
          </w:tcPr>
          <w:p w14:paraId="12BDED7A" w14:textId="3AF6291D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提名等级</w:t>
            </w:r>
          </w:p>
        </w:tc>
        <w:tc>
          <w:tcPr>
            <w:tcW w:w="5574" w:type="dxa"/>
            <w:gridSpan w:val="4"/>
            <w:vAlign w:val="center"/>
          </w:tcPr>
          <w:p w14:paraId="74F83C8A" w14:textId="5F4C6C95" w:rsidR="002732F4" w:rsidRPr="0046580B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一等奖</w:t>
            </w:r>
          </w:p>
        </w:tc>
      </w:tr>
      <w:tr w:rsidR="002732F4" w14:paraId="0E4BC780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34A56276" w14:textId="105E7DF1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完成人员</w:t>
            </w:r>
          </w:p>
        </w:tc>
        <w:tc>
          <w:tcPr>
            <w:tcW w:w="12465" w:type="dxa"/>
            <w:gridSpan w:val="9"/>
            <w:vAlign w:val="center"/>
          </w:tcPr>
          <w:p w14:paraId="11B600DD" w14:textId="14EA1713" w:rsidR="002732F4" w:rsidRPr="00C46B37" w:rsidRDefault="00BF1B19" w:rsidP="00432F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11D8C">
              <w:rPr>
                <w:rFonts w:asciiTheme="minorEastAsia" w:hAnsiTheme="minorEastAsia" w:hint="eastAsia"/>
                <w:sz w:val="24"/>
                <w:szCs w:val="24"/>
              </w:rPr>
              <w:t>马小高、</w:t>
            </w:r>
            <w:r w:rsidR="002732F4" w:rsidRPr="00111D8C">
              <w:rPr>
                <w:rFonts w:asciiTheme="minorEastAsia" w:hAnsiTheme="minorEastAsia" w:hint="eastAsia"/>
                <w:sz w:val="24"/>
                <w:szCs w:val="24"/>
              </w:rPr>
              <w:t>余翔、王瑞清、刘荆飞、</w:t>
            </w:r>
            <w:r w:rsidR="00432F74" w:rsidRPr="00111D8C">
              <w:rPr>
                <w:rFonts w:asciiTheme="minorEastAsia" w:hAnsiTheme="minorEastAsia" w:hint="eastAsia"/>
                <w:sz w:val="24"/>
                <w:szCs w:val="24"/>
              </w:rPr>
              <w:t>肖权</w:t>
            </w:r>
            <w:r w:rsidR="00432F74">
              <w:rPr>
                <w:rFonts w:asciiTheme="minorEastAsia" w:hAnsiTheme="minorEastAsia" w:hint="eastAsia"/>
                <w:sz w:val="24"/>
                <w:szCs w:val="24"/>
              </w:rPr>
              <w:t>、刘钰琦</w:t>
            </w:r>
            <w:bookmarkStart w:id="0" w:name="_GoBack"/>
            <w:bookmarkEnd w:id="0"/>
            <w:r w:rsidR="002732F4" w:rsidRPr="00111D8C">
              <w:rPr>
                <w:rFonts w:asciiTheme="minorEastAsia" w:hAnsiTheme="minorEastAsia" w:hint="eastAsia"/>
                <w:sz w:val="24"/>
                <w:szCs w:val="24"/>
              </w:rPr>
              <w:t>、曾玄、赵先元、高向鹏、胡晓、柳炀、徐旭朝、焦涵、陈万鹏</w:t>
            </w:r>
          </w:p>
        </w:tc>
      </w:tr>
      <w:tr w:rsidR="002732F4" w14:paraId="590D4745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169E6BB1" w14:textId="17B98377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主要完成单位</w:t>
            </w:r>
          </w:p>
        </w:tc>
        <w:tc>
          <w:tcPr>
            <w:tcW w:w="12465" w:type="dxa"/>
            <w:gridSpan w:val="9"/>
            <w:vAlign w:val="center"/>
          </w:tcPr>
          <w:p w14:paraId="569624C4" w14:textId="7318C39B" w:rsidR="002732F4" w:rsidRPr="00111D8C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</w:tr>
      <w:tr w:rsidR="002732F4" w14:paraId="4B056E82" w14:textId="77777777" w:rsidTr="001604AD">
        <w:trPr>
          <w:trHeight w:val="462"/>
        </w:trPr>
        <w:tc>
          <w:tcPr>
            <w:tcW w:w="14161" w:type="dxa"/>
            <w:gridSpan w:val="10"/>
            <w:vAlign w:val="center"/>
          </w:tcPr>
          <w:p w14:paraId="454D8C20" w14:textId="040ED3DE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主要知识产权和标准规范等目录</w:t>
            </w:r>
          </w:p>
        </w:tc>
      </w:tr>
      <w:tr w:rsidR="002732F4" w14:paraId="455AAD32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3EAF42B6" w14:textId="29C1AD26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335" w:type="dxa"/>
            <w:vAlign w:val="center"/>
          </w:tcPr>
          <w:p w14:paraId="118AFB88" w14:textId="736347C7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知识产权类型</w:t>
            </w:r>
          </w:p>
        </w:tc>
        <w:tc>
          <w:tcPr>
            <w:tcW w:w="2067" w:type="dxa"/>
            <w:vAlign w:val="center"/>
          </w:tcPr>
          <w:p w14:paraId="373068D8" w14:textId="1565215F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知识产权具体名称</w:t>
            </w:r>
          </w:p>
        </w:tc>
        <w:tc>
          <w:tcPr>
            <w:tcW w:w="709" w:type="dxa"/>
            <w:vAlign w:val="center"/>
          </w:tcPr>
          <w:p w14:paraId="4E1953B9" w14:textId="63BDFED2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国家</w:t>
            </w:r>
          </w:p>
        </w:tc>
        <w:tc>
          <w:tcPr>
            <w:tcW w:w="1373" w:type="dxa"/>
            <w:vAlign w:val="center"/>
          </w:tcPr>
          <w:p w14:paraId="51259551" w14:textId="63DDC18F" w:rsidR="002732F4" w:rsidRPr="00031F17" w:rsidRDefault="001604AD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专利号</w:t>
            </w:r>
          </w:p>
        </w:tc>
        <w:tc>
          <w:tcPr>
            <w:tcW w:w="1407" w:type="dxa"/>
            <w:vAlign w:val="center"/>
          </w:tcPr>
          <w:p w14:paraId="728974E9" w14:textId="0ED1C5D9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授权日期</w:t>
            </w:r>
          </w:p>
        </w:tc>
        <w:tc>
          <w:tcPr>
            <w:tcW w:w="1189" w:type="dxa"/>
            <w:vAlign w:val="center"/>
          </w:tcPr>
          <w:p w14:paraId="01AEFE6A" w14:textId="303967FF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证书编号</w:t>
            </w:r>
          </w:p>
        </w:tc>
        <w:tc>
          <w:tcPr>
            <w:tcW w:w="1625" w:type="dxa"/>
            <w:vAlign w:val="center"/>
          </w:tcPr>
          <w:p w14:paraId="35E82DC9" w14:textId="52B972AE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权利人（标准起草单位）</w:t>
            </w:r>
          </w:p>
        </w:tc>
        <w:tc>
          <w:tcPr>
            <w:tcW w:w="1407" w:type="dxa"/>
            <w:vAlign w:val="center"/>
          </w:tcPr>
          <w:p w14:paraId="744F31AA" w14:textId="603417CE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发明人</w:t>
            </w:r>
          </w:p>
        </w:tc>
        <w:tc>
          <w:tcPr>
            <w:tcW w:w="1353" w:type="dxa"/>
            <w:vAlign w:val="center"/>
          </w:tcPr>
          <w:p w14:paraId="649F10F7" w14:textId="341D89CF" w:rsidR="002732F4" w:rsidRPr="00031F17" w:rsidRDefault="002732F4" w:rsidP="002E0F6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31F17">
              <w:rPr>
                <w:rFonts w:asciiTheme="minorEastAsia" w:hAnsiTheme="minorEastAsia" w:hint="eastAsia"/>
                <w:b/>
                <w:sz w:val="24"/>
                <w:szCs w:val="24"/>
              </w:rPr>
              <w:t>专利有效状态</w:t>
            </w:r>
          </w:p>
        </w:tc>
      </w:tr>
      <w:tr w:rsidR="002732F4" w14:paraId="13119BCB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4C09A688" w14:textId="234FC499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335" w:type="dxa"/>
            <w:vAlign w:val="center"/>
          </w:tcPr>
          <w:p w14:paraId="04D58F92" w14:textId="305761CD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发明专利</w:t>
            </w:r>
          </w:p>
        </w:tc>
        <w:tc>
          <w:tcPr>
            <w:tcW w:w="2067" w:type="dxa"/>
            <w:vAlign w:val="center"/>
          </w:tcPr>
          <w:p w14:paraId="5C18376E" w14:textId="4FF7163A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一种并联智能整流桥与调节器之间的同步通信方法</w:t>
            </w:r>
          </w:p>
        </w:tc>
        <w:tc>
          <w:tcPr>
            <w:tcW w:w="709" w:type="dxa"/>
            <w:vAlign w:val="center"/>
          </w:tcPr>
          <w:p w14:paraId="6EF83957" w14:textId="47271ADF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4A94D8DB" w14:textId="774CCA59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ZL2016 1 0224359.6</w:t>
            </w:r>
          </w:p>
        </w:tc>
        <w:tc>
          <w:tcPr>
            <w:tcW w:w="1407" w:type="dxa"/>
            <w:vAlign w:val="center"/>
          </w:tcPr>
          <w:p w14:paraId="6B84D850" w14:textId="2D32DE82" w:rsidR="002732F4" w:rsidRPr="002732F4" w:rsidRDefault="002732F4" w:rsidP="002732F4">
            <w:pPr>
              <w:tabs>
                <w:tab w:val="left" w:pos="79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2017年12月26日</w:t>
            </w:r>
          </w:p>
        </w:tc>
        <w:tc>
          <w:tcPr>
            <w:tcW w:w="1189" w:type="dxa"/>
            <w:vAlign w:val="center"/>
          </w:tcPr>
          <w:p w14:paraId="3795C71E" w14:textId="0275DC4E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2753593</w:t>
            </w:r>
          </w:p>
        </w:tc>
        <w:tc>
          <w:tcPr>
            <w:tcW w:w="1625" w:type="dxa"/>
            <w:vAlign w:val="center"/>
          </w:tcPr>
          <w:p w14:paraId="291E621B" w14:textId="12BAF993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023D8E01" w14:textId="43B96C68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余翔 王瑞清 乐绪鑫</w:t>
            </w:r>
          </w:p>
        </w:tc>
        <w:tc>
          <w:tcPr>
            <w:tcW w:w="1353" w:type="dxa"/>
            <w:vAlign w:val="center"/>
          </w:tcPr>
          <w:p w14:paraId="29469011" w14:textId="2A0527A3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  <w:tr w:rsidR="002732F4" w14:paraId="3D7300B4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60952125" w14:textId="037D2CE0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1335" w:type="dxa"/>
            <w:vAlign w:val="center"/>
          </w:tcPr>
          <w:p w14:paraId="54258246" w14:textId="4B9CBA41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发明专利</w:t>
            </w:r>
          </w:p>
        </w:tc>
        <w:tc>
          <w:tcPr>
            <w:tcW w:w="2067" w:type="dxa"/>
            <w:vAlign w:val="center"/>
          </w:tcPr>
          <w:p w14:paraId="0FE04082" w14:textId="135D59D0" w:rsidR="002732F4" w:rsidRPr="001604AD" w:rsidRDefault="001604AD" w:rsidP="001604A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一种基于分布式控制的高冗余度励磁系统控制方法</w:t>
            </w:r>
          </w:p>
        </w:tc>
        <w:tc>
          <w:tcPr>
            <w:tcW w:w="709" w:type="dxa"/>
            <w:vAlign w:val="center"/>
          </w:tcPr>
          <w:p w14:paraId="2BE87EB8" w14:textId="5DEA4E0F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11522D97" w14:textId="64283586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 2015 1 0571800.3</w:t>
            </w:r>
          </w:p>
        </w:tc>
        <w:tc>
          <w:tcPr>
            <w:tcW w:w="1407" w:type="dxa"/>
            <w:vAlign w:val="center"/>
          </w:tcPr>
          <w:p w14:paraId="18ABBE0B" w14:textId="1D43F7E7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2017年12月26日</w:t>
            </w:r>
          </w:p>
        </w:tc>
        <w:tc>
          <w:tcPr>
            <w:tcW w:w="1189" w:type="dxa"/>
            <w:vAlign w:val="center"/>
          </w:tcPr>
          <w:p w14:paraId="0FA66AB7" w14:textId="32FDBF32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2753644</w:t>
            </w:r>
          </w:p>
        </w:tc>
        <w:tc>
          <w:tcPr>
            <w:tcW w:w="1625" w:type="dxa"/>
            <w:vAlign w:val="center"/>
          </w:tcPr>
          <w:p w14:paraId="7E58A33A" w14:textId="7E54A7D1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04266927" w14:textId="2FD82F95" w:rsidR="002732F4" w:rsidRPr="001604AD" w:rsidRDefault="001604AD" w:rsidP="001604A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余翔 王瑞清 乐绪鑫</w:t>
            </w:r>
          </w:p>
        </w:tc>
        <w:tc>
          <w:tcPr>
            <w:tcW w:w="1353" w:type="dxa"/>
            <w:vAlign w:val="center"/>
          </w:tcPr>
          <w:p w14:paraId="6A759F73" w14:textId="2D43D245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  <w:tr w:rsidR="002732F4" w14:paraId="51C93EB0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1500BBE6" w14:textId="742F40D9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335" w:type="dxa"/>
            <w:vAlign w:val="center"/>
          </w:tcPr>
          <w:p w14:paraId="583516E2" w14:textId="4F2D8897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发明专利</w:t>
            </w:r>
          </w:p>
        </w:tc>
        <w:tc>
          <w:tcPr>
            <w:tcW w:w="2067" w:type="dxa"/>
            <w:vAlign w:val="center"/>
          </w:tcPr>
          <w:p w14:paraId="07BBBC03" w14:textId="6050C763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一种带独立控制功能的智能功率柜</w:t>
            </w:r>
          </w:p>
        </w:tc>
        <w:tc>
          <w:tcPr>
            <w:tcW w:w="709" w:type="dxa"/>
            <w:vAlign w:val="center"/>
          </w:tcPr>
          <w:p w14:paraId="482885BF" w14:textId="00C17463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559FD53D" w14:textId="675E3D20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 2015 1 0572481.8</w:t>
            </w:r>
          </w:p>
        </w:tc>
        <w:tc>
          <w:tcPr>
            <w:tcW w:w="1407" w:type="dxa"/>
            <w:vAlign w:val="center"/>
          </w:tcPr>
          <w:p w14:paraId="6FC471BB" w14:textId="7FC0C59D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2018年01月09日</w:t>
            </w:r>
          </w:p>
        </w:tc>
        <w:tc>
          <w:tcPr>
            <w:tcW w:w="1189" w:type="dxa"/>
            <w:vAlign w:val="center"/>
          </w:tcPr>
          <w:p w14:paraId="5E4BF457" w14:textId="108DB178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2771709</w:t>
            </w:r>
          </w:p>
        </w:tc>
        <w:tc>
          <w:tcPr>
            <w:tcW w:w="1625" w:type="dxa"/>
            <w:vAlign w:val="center"/>
          </w:tcPr>
          <w:p w14:paraId="22E98C8B" w14:textId="10B6F291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74C1694A" w14:textId="545F00EE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余翔 王瑞清 乐绪鑫</w:t>
            </w:r>
          </w:p>
        </w:tc>
        <w:tc>
          <w:tcPr>
            <w:tcW w:w="1353" w:type="dxa"/>
            <w:vAlign w:val="center"/>
          </w:tcPr>
          <w:p w14:paraId="3AF12FF3" w14:textId="1DE668C6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  <w:tr w:rsidR="002732F4" w14:paraId="1053AF54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1D30C0CC" w14:textId="53D7BCDE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335" w:type="dxa"/>
            <w:vAlign w:val="center"/>
          </w:tcPr>
          <w:p w14:paraId="4197D13A" w14:textId="14BE5454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实用新型专利</w:t>
            </w:r>
          </w:p>
        </w:tc>
        <w:tc>
          <w:tcPr>
            <w:tcW w:w="2067" w:type="dxa"/>
            <w:vAlign w:val="center"/>
          </w:tcPr>
          <w:p w14:paraId="0793FFB6" w14:textId="5096C7A1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基于ARM和FPGA高速灵活的串口装置</w:t>
            </w:r>
          </w:p>
        </w:tc>
        <w:tc>
          <w:tcPr>
            <w:tcW w:w="709" w:type="dxa"/>
            <w:vAlign w:val="center"/>
          </w:tcPr>
          <w:p w14:paraId="3958AF50" w14:textId="189AB2C3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5CFA8B42" w14:textId="22018FC7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 2014 2 0464510.X</w:t>
            </w:r>
          </w:p>
        </w:tc>
        <w:tc>
          <w:tcPr>
            <w:tcW w:w="1407" w:type="dxa"/>
            <w:vAlign w:val="center"/>
          </w:tcPr>
          <w:p w14:paraId="7833830B" w14:textId="6D615FF7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2014年12月03日</w:t>
            </w:r>
          </w:p>
        </w:tc>
        <w:tc>
          <w:tcPr>
            <w:tcW w:w="1189" w:type="dxa"/>
            <w:vAlign w:val="center"/>
          </w:tcPr>
          <w:p w14:paraId="31CBA0B5" w14:textId="498E2A89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3951205</w:t>
            </w:r>
          </w:p>
        </w:tc>
        <w:tc>
          <w:tcPr>
            <w:tcW w:w="1625" w:type="dxa"/>
            <w:vAlign w:val="center"/>
          </w:tcPr>
          <w:p w14:paraId="44E3D2DA" w14:textId="55845F0B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7BEDCBA6" w14:textId="3C0B6DB3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王瑞清 余翔 乐绪鑫</w:t>
            </w:r>
          </w:p>
        </w:tc>
        <w:tc>
          <w:tcPr>
            <w:tcW w:w="1353" w:type="dxa"/>
            <w:vAlign w:val="center"/>
          </w:tcPr>
          <w:p w14:paraId="72610D9A" w14:textId="2B4E4740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  <w:tr w:rsidR="002732F4" w14:paraId="487C26D3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414B3DD2" w14:textId="16756A31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335" w:type="dxa"/>
            <w:vAlign w:val="center"/>
          </w:tcPr>
          <w:p w14:paraId="7E8F7DD2" w14:textId="4F05B645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发明专利</w:t>
            </w:r>
          </w:p>
        </w:tc>
        <w:tc>
          <w:tcPr>
            <w:tcW w:w="2067" w:type="dxa"/>
            <w:vAlign w:val="center"/>
          </w:tcPr>
          <w:p w14:paraId="61DAEE01" w14:textId="7449F787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一种并智联能整流桥的均流控制方法</w:t>
            </w:r>
          </w:p>
        </w:tc>
        <w:tc>
          <w:tcPr>
            <w:tcW w:w="709" w:type="dxa"/>
            <w:vAlign w:val="center"/>
          </w:tcPr>
          <w:p w14:paraId="26E97B00" w14:textId="01C8B08C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66207249" w14:textId="6EE2A060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 2016 1 0224213.1</w:t>
            </w:r>
          </w:p>
        </w:tc>
        <w:tc>
          <w:tcPr>
            <w:tcW w:w="1407" w:type="dxa"/>
            <w:vAlign w:val="center"/>
          </w:tcPr>
          <w:p w14:paraId="05CD38B5" w14:textId="054F67C4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2018年05月15日</w:t>
            </w:r>
          </w:p>
        </w:tc>
        <w:tc>
          <w:tcPr>
            <w:tcW w:w="1189" w:type="dxa"/>
            <w:vAlign w:val="center"/>
          </w:tcPr>
          <w:p w14:paraId="2D053798" w14:textId="40A3E1A7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2925708</w:t>
            </w:r>
          </w:p>
        </w:tc>
        <w:tc>
          <w:tcPr>
            <w:tcW w:w="1625" w:type="dxa"/>
            <w:vAlign w:val="center"/>
          </w:tcPr>
          <w:p w14:paraId="3C3292C4" w14:textId="523F15F1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7B354D27" w14:textId="2D450AAD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余翔 王瑞清 乐绪鑫</w:t>
            </w:r>
          </w:p>
        </w:tc>
        <w:tc>
          <w:tcPr>
            <w:tcW w:w="1353" w:type="dxa"/>
            <w:vAlign w:val="center"/>
          </w:tcPr>
          <w:p w14:paraId="46DDDD35" w14:textId="75103B7D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  <w:tr w:rsidR="002732F4" w14:paraId="455C7D95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53FD5FBB" w14:textId="31778F9A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335" w:type="dxa"/>
            <w:vAlign w:val="center"/>
          </w:tcPr>
          <w:p w14:paraId="3A4E6AA4" w14:textId="11FFD8FA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实用新型专利</w:t>
            </w:r>
          </w:p>
        </w:tc>
        <w:tc>
          <w:tcPr>
            <w:tcW w:w="2067" w:type="dxa"/>
            <w:vAlign w:val="center"/>
          </w:tcPr>
          <w:p w14:paraId="6D5DEA05" w14:textId="339E06BC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一种基于分布式控制的高冗余度励磁系统</w:t>
            </w:r>
          </w:p>
        </w:tc>
        <w:tc>
          <w:tcPr>
            <w:tcW w:w="709" w:type="dxa"/>
            <w:vAlign w:val="center"/>
          </w:tcPr>
          <w:p w14:paraId="46E7B6DB" w14:textId="0B299157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425EBEE8" w14:textId="7B4DBF72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 2015 2 0705888.9</w:t>
            </w:r>
          </w:p>
        </w:tc>
        <w:tc>
          <w:tcPr>
            <w:tcW w:w="1407" w:type="dxa"/>
            <w:vAlign w:val="center"/>
          </w:tcPr>
          <w:p w14:paraId="47CEB1D5" w14:textId="4B0EB26B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2015年12月23日</w:t>
            </w:r>
          </w:p>
        </w:tc>
        <w:tc>
          <w:tcPr>
            <w:tcW w:w="1189" w:type="dxa"/>
            <w:vAlign w:val="center"/>
          </w:tcPr>
          <w:p w14:paraId="5F891344" w14:textId="58E6A2B0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4869220</w:t>
            </w:r>
          </w:p>
        </w:tc>
        <w:tc>
          <w:tcPr>
            <w:tcW w:w="1625" w:type="dxa"/>
            <w:vAlign w:val="center"/>
          </w:tcPr>
          <w:p w14:paraId="28B4FE35" w14:textId="59399C6F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4288FD50" w14:textId="197D6BC4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余翔 王瑞清 乐绪鑫</w:t>
            </w:r>
          </w:p>
        </w:tc>
        <w:tc>
          <w:tcPr>
            <w:tcW w:w="1353" w:type="dxa"/>
            <w:vAlign w:val="center"/>
          </w:tcPr>
          <w:p w14:paraId="1C6AB989" w14:textId="0AC71111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  <w:tr w:rsidR="002732F4" w14:paraId="367E0002" w14:textId="77777777" w:rsidTr="001604AD">
        <w:trPr>
          <w:trHeight w:val="1286"/>
        </w:trPr>
        <w:tc>
          <w:tcPr>
            <w:tcW w:w="1696" w:type="dxa"/>
            <w:vAlign w:val="center"/>
          </w:tcPr>
          <w:p w14:paraId="6A620028" w14:textId="52CCCA74" w:rsidR="002732F4" w:rsidRDefault="001604AD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335" w:type="dxa"/>
            <w:vAlign w:val="center"/>
          </w:tcPr>
          <w:p w14:paraId="4CACE5DB" w14:textId="5F20DDEB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实用新型专利</w:t>
            </w:r>
          </w:p>
        </w:tc>
        <w:tc>
          <w:tcPr>
            <w:tcW w:w="2067" w:type="dxa"/>
            <w:vAlign w:val="center"/>
          </w:tcPr>
          <w:p w14:paraId="1FFAEEE8" w14:textId="3FB25BC7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一种双通道完全电气隔离的励磁控制器</w:t>
            </w:r>
          </w:p>
        </w:tc>
        <w:tc>
          <w:tcPr>
            <w:tcW w:w="709" w:type="dxa"/>
            <w:vAlign w:val="center"/>
          </w:tcPr>
          <w:p w14:paraId="78AC06C8" w14:textId="54B9615A" w:rsidR="002732F4" w:rsidRDefault="002732F4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中国</w:t>
            </w:r>
          </w:p>
        </w:tc>
        <w:tc>
          <w:tcPr>
            <w:tcW w:w="1373" w:type="dxa"/>
            <w:vAlign w:val="center"/>
          </w:tcPr>
          <w:p w14:paraId="7A8D11F3" w14:textId="50499BCD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ZL 2014 2 0153400.1</w:t>
            </w:r>
          </w:p>
        </w:tc>
        <w:tc>
          <w:tcPr>
            <w:tcW w:w="1407" w:type="dxa"/>
            <w:vAlign w:val="center"/>
          </w:tcPr>
          <w:p w14:paraId="10F69BAE" w14:textId="12C78E27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2014年07月30日</w:t>
            </w:r>
          </w:p>
        </w:tc>
        <w:tc>
          <w:tcPr>
            <w:tcW w:w="1189" w:type="dxa"/>
            <w:vAlign w:val="center"/>
          </w:tcPr>
          <w:p w14:paraId="5FBF1430" w14:textId="2B3C768B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3712499</w:t>
            </w:r>
          </w:p>
        </w:tc>
        <w:tc>
          <w:tcPr>
            <w:tcW w:w="1625" w:type="dxa"/>
            <w:vAlign w:val="center"/>
          </w:tcPr>
          <w:p w14:paraId="40765532" w14:textId="2DA1A32E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长江三峡能事达电气股份有限公司</w:t>
            </w:r>
          </w:p>
        </w:tc>
        <w:tc>
          <w:tcPr>
            <w:tcW w:w="1407" w:type="dxa"/>
            <w:vAlign w:val="center"/>
          </w:tcPr>
          <w:p w14:paraId="16AF3E40" w14:textId="65D8F1A7" w:rsidR="002732F4" w:rsidRDefault="00BF1B19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胡晓 张敬</w:t>
            </w:r>
          </w:p>
        </w:tc>
        <w:tc>
          <w:tcPr>
            <w:tcW w:w="1353" w:type="dxa"/>
            <w:vAlign w:val="center"/>
          </w:tcPr>
          <w:p w14:paraId="5BF3E3FB" w14:textId="11E666F6" w:rsidR="002732F4" w:rsidRDefault="003F73BB" w:rsidP="002E0F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授权</w:t>
            </w:r>
          </w:p>
        </w:tc>
      </w:tr>
    </w:tbl>
    <w:p w14:paraId="52B1CB0E" w14:textId="6A107EC2" w:rsidR="00DC76B0" w:rsidRPr="005676D4" w:rsidRDefault="00DC76B0" w:rsidP="006652DB">
      <w:pPr>
        <w:jc w:val="right"/>
      </w:pPr>
    </w:p>
    <w:sectPr w:rsidR="00DC76B0" w:rsidRPr="005676D4" w:rsidSect="00E7382C"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561FF" w14:textId="77777777" w:rsidR="00207E2C" w:rsidRDefault="00207E2C" w:rsidP="004F4D46">
      <w:r>
        <w:separator/>
      </w:r>
    </w:p>
  </w:endnote>
  <w:endnote w:type="continuationSeparator" w:id="0">
    <w:p w14:paraId="5837521A" w14:textId="77777777" w:rsidR="00207E2C" w:rsidRDefault="00207E2C" w:rsidP="004F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A46FF" w14:textId="77777777" w:rsidR="00207E2C" w:rsidRDefault="00207E2C" w:rsidP="004F4D46">
      <w:r>
        <w:separator/>
      </w:r>
    </w:p>
  </w:footnote>
  <w:footnote w:type="continuationSeparator" w:id="0">
    <w:p w14:paraId="62044CDA" w14:textId="77777777" w:rsidR="00207E2C" w:rsidRDefault="00207E2C" w:rsidP="004F4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C617A"/>
    <w:multiLevelType w:val="hybridMultilevel"/>
    <w:tmpl w:val="B9D0EAEA"/>
    <w:lvl w:ilvl="0" w:tplc="AEDEFC56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E16B5"/>
    <w:multiLevelType w:val="hybridMultilevel"/>
    <w:tmpl w:val="9F0033E8"/>
    <w:lvl w:ilvl="0" w:tplc="0EAE8D0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694B6A"/>
    <w:multiLevelType w:val="hybridMultilevel"/>
    <w:tmpl w:val="1FC42116"/>
    <w:lvl w:ilvl="0" w:tplc="48DA4908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B232427"/>
    <w:multiLevelType w:val="hybridMultilevel"/>
    <w:tmpl w:val="64B25C6E"/>
    <w:lvl w:ilvl="0" w:tplc="361E664A">
      <w:start w:val="1"/>
      <w:numFmt w:val="decimal"/>
      <w:lvlText w:val="%1"/>
      <w:lvlJc w:val="center"/>
      <w:pPr>
        <w:ind w:left="420" w:hanging="132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DD2E12"/>
    <w:multiLevelType w:val="hybridMultilevel"/>
    <w:tmpl w:val="57920D1C"/>
    <w:lvl w:ilvl="0" w:tplc="A822ABF0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190411"/>
    <w:multiLevelType w:val="hybridMultilevel"/>
    <w:tmpl w:val="53D0DB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A1B"/>
    <w:rsid w:val="00031F17"/>
    <w:rsid w:val="000C7A06"/>
    <w:rsid w:val="00111D8C"/>
    <w:rsid w:val="001604AD"/>
    <w:rsid w:val="00207E2C"/>
    <w:rsid w:val="00240E4E"/>
    <w:rsid w:val="002732F4"/>
    <w:rsid w:val="003F4072"/>
    <w:rsid w:val="003F73BB"/>
    <w:rsid w:val="00404EAE"/>
    <w:rsid w:val="00432F74"/>
    <w:rsid w:val="0046580B"/>
    <w:rsid w:val="004C3237"/>
    <w:rsid w:val="004C7C6D"/>
    <w:rsid w:val="004F4D46"/>
    <w:rsid w:val="005676D4"/>
    <w:rsid w:val="0058067D"/>
    <w:rsid w:val="006359EB"/>
    <w:rsid w:val="006652DB"/>
    <w:rsid w:val="006654D2"/>
    <w:rsid w:val="00713F1A"/>
    <w:rsid w:val="00A31EA2"/>
    <w:rsid w:val="00A84594"/>
    <w:rsid w:val="00B17F56"/>
    <w:rsid w:val="00B965E7"/>
    <w:rsid w:val="00BC1A1B"/>
    <w:rsid w:val="00BF1B19"/>
    <w:rsid w:val="00C46B37"/>
    <w:rsid w:val="00C62772"/>
    <w:rsid w:val="00CD7447"/>
    <w:rsid w:val="00CF1580"/>
    <w:rsid w:val="00D04EE6"/>
    <w:rsid w:val="00D50324"/>
    <w:rsid w:val="00DC76B0"/>
    <w:rsid w:val="00E11CB6"/>
    <w:rsid w:val="00E7382C"/>
    <w:rsid w:val="00F9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C6BE0"/>
  <w15:chartTrackingRefBased/>
  <w15:docId w15:val="{5B3F0EB1-C152-4B70-BFCE-7122C804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6B0"/>
    <w:pPr>
      <w:widowControl w:val="0"/>
      <w:jc w:val="both"/>
    </w:pPr>
    <w:rPr>
      <w:sz w:val="28"/>
    </w:rPr>
  </w:style>
  <w:style w:type="paragraph" w:styleId="1">
    <w:name w:val="heading 1"/>
    <w:basedOn w:val="a"/>
    <w:link w:val="1Char"/>
    <w:uiPriority w:val="9"/>
    <w:qFormat/>
    <w:rsid w:val="00DC76B0"/>
    <w:pPr>
      <w:widowControl/>
      <w:spacing w:before="100" w:beforeAutospacing="1" w:after="100" w:afterAutospacing="1"/>
      <w:jc w:val="center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676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46B3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4D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4D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4D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4D4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C76B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4F4D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5676D4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Hyperlink"/>
    <w:basedOn w:val="a0"/>
    <w:uiPriority w:val="99"/>
    <w:unhideWhenUsed/>
    <w:rsid w:val="00DC76B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C76B0"/>
    <w:rPr>
      <w:color w:val="605E5C"/>
      <w:shd w:val="clear" w:color="auto" w:fill="E1DFDD"/>
    </w:rPr>
  </w:style>
  <w:style w:type="character" w:customStyle="1" w:styleId="3Char">
    <w:name w:val="标题 3 Char"/>
    <w:basedOn w:val="a0"/>
    <w:link w:val="3"/>
    <w:uiPriority w:val="9"/>
    <w:semiHidden/>
    <w:rsid w:val="00C46B37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1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04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0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Liuyuqi Leo</dc:creator>
  <cp:keywords/>
  <dc:description/>
  <cp:lastModifiedBy>Administrator</cp:lastModifiedBy>
  <cp:revision>18</cp:revision>
  <dcterms:created xsi:type="dcterms:W3CDTF">2021-06-17T05:15:00Z</dcterms:created>
  <dcterms:modified xsi:type="dcterms:W3CDTF">2021-06-18T08:37:00Z</dcterms:modified>
</cp:coreProperties>
</file>