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57" w:lineRule="atLeast"/>
        <w:jc w:val="center"/>
        <w:rPr>
          <w:rFonts w:ascii="微软雅黑" w:hAnsi="微软雅黑" w:eastAsia="微软雅黑" w:cs="微软雅黑"/>
          <w:b/>
          <w:bCs/>
          <w:sz w:val="30"/>
          <w:szCs w:val="30"/>
        </w:rPr>
      </w:pPr>
      <w:r>
        <w:rPr>
          <w:rFonts w:hint="eastAsia" w:ascii="微软雅黑" w:hAnsi="微软雅黑" w:eastAsia="微软雅黑" w:cs="微软雅黑"/>
          <w:b/>
          <w:bCs/>
          <w:kern w:val="0"/>
          <w:sz w:val="30"/>
          <w:szCs w:val="30"/>
          <w:shd w:val="clear" w:color="auto" w:fill="FFFFFF"/>
        </w:rPr>
        <w:t>2021年湖北省科技型中小企业创新奖公示</w:t>
      </w:r>
    </w:p>
    <w:p>
      <w:pPr>
        <w:widowControl/>
        <w:shd w:val="clear" w:color="auto" w:fill="FFFFFF"/>
        <w:spacing w:line="360" w:lineRule="auto"/>
        <w:jc w:val="left"/>
        <w:rPr>
          <w:rFonts w:ascii="微软雅黑" w:hAnsi="微软雅黑" w:eastAsia="微软雅黑" w:cs="微软雅黑"/>
        </w:rPr>
      </w:pPr>
      <w:r>
        <w:fldChar w:fldCharType="begin"/>
      </w:r>
      <w:r>
        <w:instrText xml:space="preserve"> HYPERLINK "https://www.huaraylaser.cn/news_detail?article_id=70" </w:instrText>
      </w:r>
      <w:r>
        <w:fldChar w:fldCharType="separate"/>
      </w:r>
      <w:r>
        <w:fldChar w:fldCharType="end"/>
      </w:r>
      <w:r>
        <w:fldChar w:fldCharType="begin"/>
      </w:r>
      <w:r>
        <w:instrText xml:space="preserve"> HYPERLINK "https://www.huaraylaser.cn/news_detail?article_id=70" </w:instrText>
      </w:r>
      <w:r>
        <w:fldChar w:fldCharType="separate"/>
      </w:r>
      <w:r>
        <w:fldChar w:fldCharType="end"/>
      </w:r>
      <w:r>
        <w:rPr>
          <w:rFonts w:ascii="黑体" w:hAnsi="宋体" w:eastAsia="黑体" w:cs="黑体"/>
          <w:b/>
          <w:bCs/>
          <w:color w:val="5A5A5A"/>
          <w:sz w:val="28"/>
          <w:szCs w:val="28"/>
          <w:shd w:val="clear" w:color="auto" w:fill="FFFFFF"/>
        </w:rPr>
        <w:br w:type="textWrapping"/>
      </w:r>
      <w:r>
        <w:rPr>
          <w:rFonts w:hint="eastAsia" w:ascii="微软雅黑" w:hAnsi="微软雅黑" w:eastAsia="微软雅黑" w:cs="微软雅黑"/>
          <w:b/>
          <w:bCs/>
          <w:sz w:val="28"/>
          <w:szCs w:val="32"/>
        </w:rPr>
        <w:t>一、申报单位</w:t>
      </w:r>
    </w:p>
    <w:p>
      <w:pPr>
        <w:spacing w:line="360" w:lineRule="auto"/>
        <w:jc w:val="left"/>
        <w:rPr>
          <w:rFonts w:ascii="微软雅黑" w:hAnsi="微软雅黑" w:eastAsia="微软雅黑" w:cs="微软雅黑"/>
          <w:sz w:val="24"/>
        </w:rPr>
      </w:pPr>
      <w:r>
        <w:rPr>
          <w:rFonts w:hint="eastAsia" w:ascii="微软雅黑" w:hAnsi="微软雅黑" w:eastAsia="微软雅黑" w:cs="微软雅黑"/>
          <w:sz w:val="24"/>
        </w:rPr>
        <w:t>皇家动力（武汉）有限公司</w:t>
      </w:r>
    </w:p>
    <w:p>
      <w:pPr>
        <w:widowControl/>
        <w:shd w:val="clear" w:color="auto" w:fill="FFFFFF"/>
        <w:spacing w:line="360" w:lineRule="auto"/>
        <w:jc w:val="left"/>
        <w:rPr>
          <w:rFonts w:ascii="微软雅黑" w:hAnsi="微软雅黑" w:eastAsia="微软雅黑" w:cs="微软雅黑"/>
          <w:b/>
          <w:bCs/>
          <w:sz w:val="28"/>
          <w:szCs w:val="32"/>
        </w:rPr>
      </w:pPr>
      <w:r>
        <w:rPr>
          <w:rFonts w:hint="eastAsia" w:ascii="微软雅黑" w:hAnsi="微软雅黑" w:eastAsia="微软雅黑" w:cs="微软雅黑"/>
          <w:b/>
          <w:bCs/>
          <w:sz w:val="28"/>
          <w:szCs w:val="32"/>
        </w:rPr>
        <w:t>二、提名者</w:t>
      </w:r>
    </w:p>
    <w:p>
      <w:pPr>
        <w:spacing w:line="360" w:lineRule="auto"/>
        <w:jc w:val="left"/>
        <w:rPr>
          <w:rFonts w:ascii="微软雅黑" w:hAnsi="微软雅黑" w:eastAsia="微软雅黑" w:cs="微软雅黑"/>
          <w:sz w:val="24"/>
        </w:rPr>
      </w:pPr>
      <w:r>
        <w:rPr>
          <w:rFonts w:hint="eastAsia" w:ascii="微软雅黑" w:hAnsi="微软雅黑" w:eastAsia="微软雅黑" w:cs="微软雅黑"/>
          <w:sz w:val="24"/>
        </w:rPr>
        <w:t>武汉市人民政府</w:t>
      </w:r>
    </w:p>
    <w:p>
      <w:pPr>
        <w:widowControl/>
        <w:shd w:val="clear" w:color="auto" w:fill="FFFFFF"/>
        <w:spacing w:line="360" w:lineRule="auto"/>
        <w:jc w:val="left"/>
        <w:rPr>
          <w:rFonts w:ascii="微软雅黑" w:hAnsi="微软雅黑" w:eastAsia="微软雅黑" w:cs="微软雅黑"/>
          <w:b/>
          <w:bCs/>
          <w:sz w:val="28"/>
          <w:szCs w:val="32"/>
        </w:rPr>
      </w:pPr>
      <w:r>
        <w:rPr>
          <w:rFonts w:hint="eastAsia" w:ascii="微软雅黑" w:hAnsi="微软雅黑" w:eastAsia="微软雅黑" w:cs="微软雅黑"/>
          <w:b/>
          <w:bCs/>
          <w:sz w:val="28"/>
          <w:szCs w:val="32"/>
        </w:rPr>
        <w:t>三、企业情况简介</w:t>
      </w:r>
    </w:p>
    <w:p>
      <w:pPr>
        <w:spacing w:line="520" w:lineRule="exact"/>
        <w:ind w:firstLine="480" w:firstLineChars="200"/>
        <w:rPr>
          <w:rFonts w:ascii="微软雅黑" w:hAnsi="微软雅黑" w:eastAsia="微软雅黑" w:cs="微软雅黑"/>
          <w:color w:val="000000" w:themeColor="text1"/>
          <w:sz w:val="24"/>
        </w:rPr>
      </w:pPr>
      <w:r>
        <w:rPr>
          <w:rFonts w:hint="eastAsia" w:ascii="微软雅黑" w:hAnsi="微软雅黑" w:eastAsia="微软雅黑" w:cs="微软雅黑"/>
          <w:color w:val="000000" w:themeColor="text1"/>
          <w:sz w:val="24"/>
        </w:rPr>
        <w:t>公司成立于2010年10月26日，注册资金5000万元，</w:t>
      </w:r>
      <w:r>
        <w:rPr>
          <w:rFonts w:hint="eastAsia" w:ascii="微软雅黑" w:hAnsi="微软雅黑" w:eastAsia="微软雅黑" w:cs="微软雅黑"/>
          <w:sz w:val="24"/>
        </w:rPr>
        <w:t>致力于为产研环境、专业特殊环境等各种场所提供专业的通风智能设备及整体的通风系统解决方案，</w:t>
      </w:r>
      <w:r>
        <w:rPr>
          <w:rFonts w:hint="eastAsia" w:ascii="微软雅黑" w:hAnsi="微软雅黑" w:eastAsia="微软雅黑" w:cs="微软雅黑"/>
          <w:color w:val="000000"/>
          <w:sz w:val="24"/>
          <w:shd w:val="clear" w:color="auto" w:fill="FFFFFF"/>
        </w:rPr>
        <w:t>是目前国内通风设备领域规模较大、技术先进、产品齐全的</w:t>
      </w:r>
      <w:r>
        <w:rPr>
          <w:rFonts w:hint="eastAsia" w:ascii="微软雅黑" w:hAnsi="微软雅黑" w:eastAsia="微软雅黑" w:cs="微软雅黑"/>
          <w:sz w:val="24"/>
        </w:rPr>
        <w:t>高新技术企业</w:t>
      </w:r>
      <w:r>
        <w:rPr>
          <w:rFonts w:hint="eastAsia" w:ascii="微软雅黑" w:hAnsi="微软雅黑" w:eastAsia="微软雅黑" w:cs="微软雅黑"/>
          <w:color w:val="000000"/>
          <w:sz w:val="24"/>
          <w:shd w:val="clear" w:color="auto" w:fill="FFFFFF"/>
        </w:rPr>
        <w:t>。</w:t>
      </w:r>
      <w:r>
        <w:rPr>
          <w:rFonts w:hint="eastAsia" w:ascii="微软雅黑" w:hAnsi="微软雅黑" w:eastAsia="微软雅黑" w:cs="微软雅黑"/>
          <w:sz w:val="24"/>
        </w:rPr>
        <w:t>拥有自主研发的</w:t>
      </w:r>
      <w:r>
        <w:rPr>
          <w:rFonts w:hint="eastAsia" w:ascii="微软雅黑" w:hAnsi="微软雅黑" w:eastAsia="微软雅黑" w:cs="微软雅黑"/>
          <w:b/>
          <w:sz w:val="24"/>
        </w:rPr>
        <w:t>发明及实用新型专利二十多项</w:t>
      </w:r>
      <w:r>
        <w:rPr>
          <w:rFonts w:hint="eastAsia" w:ascii="微软雅黑" w:hAnsi="微软雅黑" w:eastAsia="微软雅黑" w:cs="微软雅黑"/>
          <w:sz w:val="24"/>
        </w:rPr>
        <w:t>。</w:t>
      </w:r>
      <w:r>
        <w:rPr>
          <w:rFonts w:hint="eastAsia" w:ascii="微软雅黑" w:hAnsi="微软雅黑" w:eastAsia="微软雅黑" w:cs="微软雅黑"/>
          <w:color w:val="303030"/>
          <w:sz w:val="24"/>
          <w:shd w:val="clear" w:color="auto" w:fill="FFFFFF"/>
        </w:rPr>
        <w:t>公司是“全国风机标准化技术委员会会员单位”，</w:t>
      </w:r>
      <w:r>
        <w:rPr>
          <w:rFonts w:hint="eastAsia" w:ascii="微软雅黑" w:hAnsi="微软雅黑" w:eastAsia="微软雅黑" w:cs="微软雅黑"/>
          <w:b/>
          <w:color w:val="303030"/>
          <w:sz w:val="24"/>
          <w:shd w:val="clear" w:color="auto" w:fill="FFFFFF"/>
        </w:rPr>
        <w:t>参与多项国家标准的起草修订</w:t>
      </w:r>
      <w:r>
        <w:rPr>
          <w:rFonts w:hint="eastAsia" w:ascii="微软雅黑" w:hAnsi="微软雅黑" w:eastAsia="微软雅黑" w:cs="微软雅黑"/>
          <w:color w:val="303030"/>
          <w:sz w:val="24"/>
          <w:shd w:val="clear" w:color="auto" w:fill="FFFFFF"/>
        </w:rPr>
        <w:t>；</w:t>
      </w:r>
      <w:r>
        <w:rPr>
          <w:rFonts w:hint="eastAsia" w:ascii="微软雅黑" w:hAnsi="微软雅黑" w:eastAsia="微软雅黑" w:cs="微软雅黑"/>
          <w:sz w:val="24"/>
        </w:rPr>
        <w:t>并</w:t>
      </w:r>
      <w:r>
        <w:rPr>
          <w:rFonts w:hint="eastAsia" w:ascii="微软雅黑" w:hAnsi="微软雅黑" w:eastAsia="微软雅黑" w:cs="微软雅黑"/>
          <w:color w:val="303030"/>
          <w:sz w:val="24"/>
          <w:shd w:val="clear" w:color="auto" w:fill="FFFFFF"/>
        </w:rPr>
        <w:t>建有严格符合中国国家GB/T1236-2017和美国AMCA标准210-07要求的气动性能实验室。</w:t>
      </w:r>
      <w:r>
        <w:rPr>
          <w:rFonts w:hint="eastAsia" w:ascii="微软雅黑" w:hAnsi="微软雅黑" w:eastAsia="微软雅黑" w:cs="微软雅黑"/>
          <w:color w:val="000000" w:themeColor="text1"/>
          <w:sz w:val="24"/>
        </w:rPr>
        <w:t>公司现有员工84人，研发人员17人，占比20%，其中中级工程师2名，硕博人员1名。2020年销售收入7036.9万元，研发投入370.69万元，研发费用占比6.13%，已入库科技型中小企业库。</w:t>
      </w:r>
    </w:p>
    <w:p>
      <w:pPr>
        <w:pStyle w:val="4"/>
        <w:widowControl/>
        <w:shd w:val="clear" w:color="auto" w:fill="FFFFFF"/>
        <w:spacing w:beforeAutospacing="0" w:afterAutospacing="0" w:line="520" w:lineRule="exact"/>
        <w:ind w:firstLine="480" w:firstLineChars="200"/>
        <w:rPr>
          <w:rFonts w:ascii="微软雅黑" w:hAnsi="微软雅黑" w:eastAsia="微软雅黑" w:cs="微软雅黑"/>
          <w:color w:val="000000" w:themeColor="text1"/>
        </w:rPr>
      </w:pPr>
      <w:r>
        <w:rPr>
          <w:rFonts w:hint="eastAsia" w:ascii="微软雅黑" w:hAnsi="微软雅黑" w:eastAsia="微软雅黑" w:cs="微软雅黑"/>
          <w:color w:val="000000"/>
        </w:rPr>
        <w:t>皇家动力通过程序化管理不断提升公司的生产工艺，</w:t>
      </w:r>
      <w:r>
        <w:rPr>
          <w:rFonts w:hint="eastAsia" w:ascii="微软雅黑" w:hAnsi="微软雅黑" w:eastAsia="微软雅黑" w:cs="微软雅黑"/>
          <w:color w:val="000000"/>
          <w:shd w:val="clear" w:color="auto" w:fill="FFFFFF"/>
        </w:rPr>
        <w:t>产品从原材料采购、设计、制造、检验到供货等各个环节均严格执行国际ISO管理体系、产品符合国家及相关行业标准，并取得国家能效等级认证、国家消防认证、国家防爆认证、中国环境保护产品认证。</w:t>
      </w:r>
      <w:r>
        <w:rPr>
          <w:rFonts w:hint="eastAsia" w:ascii="微软雅黑" w:hAnsi="微软雅黑" w:eastAsia="微软雅黑" w:cs="微软雅黑"/>
          <w:color w:val="000000"/>
        </w:rPr>
        <w:t>生产的</w:t>
      </w:r>
      <w:r>
        <w:rPr>
          <w:rFonts w:hint="eastAsia" w:ascii="微软雅黑" w:hAnsi="微软雅黑" w:eastAsia="微软雅黑" w:cs="微软雅黑"/>
          <w:color w:val="000000"/>
          <w:shd w:val="clear" w:color="auto" w:fill="FFFFFF"/>
        </w:rPr>
        <w:t>各类产品质量在国内同行业中处于</w:t>
      </w:r>
      <w:r>
        <w:rPr>
          <w:rFonts w:hint="eastAsia" w:ascii="微软雅黑" w:hAnsi="微软雅黑" w:eastAsia="微软雅黑" w:cs="微软雅黑"/>
          <w:b/>
          <w:color w:val="000000"/>
          <w:shd w:val="clear" w:color="auto" w:fill="FFFFFF"/>
        </w:rPr>
        <w:t>领先地位</w:t>
      </w:r>
      <w:r>
        <w:rPr>
          <w:rFonts w:hint="eastAsia" w:ascii="微软雅黑" w:hAnsi="微软雅黑" w:eastAsia="微软雅黑" w:cs="微软雅黑"/>
          <w:color w:val="000000"/>
          <w:shd w:val="clear" w:color="auto" w:fill="FFFFFF"/>
        </w:rPr>
        <w:t>，被广大客户所认可，</w:t>
      </w:r>
      <w:r>
        <w:rPr>
          <w:rFonts w:hint="eastAsia" w:ascii="微软雅黑" w:hAnsi="微软雅黑" w:eastAsia="微软雅黑" w:cs="微软雅黑"/>
          <w:color w:val="000000"/>
        </w:rPr>
        <w:t>已被广泛的应用到工业建筑、公共建筑、商用综合体、航空航天、轨道交通、生物医药、军民融合、援外等项目，其代表性的项目有</w:t>
      </w:r>
      <w:r>
        <w:rPr>
          <w:rFonts w:hint="eastAsia" w:ascii="微软雅黑" w:hAnsi="微软雅黑" w:eastAsia="微软雅黑" w:cs="微软雅黑"/>
          <w:b/>
          <w:color w:val="000000"/>
        </w:rPr>
        <w:t>戴姆勒-奔驰、</w:t>
      </w:r>
      <w:r>
        <w:rPr>
          <w:rFonts w:hint="eastAsia" w:ascii="微软雅黑" w:hAnsi="微软雅黑" w:eastAsia="微软雅黑" w:cs="微软雅黑"/>
          <w:color w:val="000000"/>
        </w:rPr>
        <w:t>北京大兴机场、北京通州行政副中心综合管廊、洲际酒店、武汉中心、</w:t>
      </w:r>
      <w:r>
        <w:rPr>
          <w:rFonts w:hint="eastAsia" w:ascii="微软雅黑" w:hAnsi="微软雅黑" w:eastAsia="微软雅黑" w:cs="微软雅黑"/>
          <w:b/>
          <w:color w:val="000000"/>
        </w:rPr>
        <w:t>波音737研发中心、长江存储器基地、</w:t>
      </w:r>
      <w:r>
        <w:rPr>
          <w:rFonts w:hint="eastAsia" w:ascii="微软雅黑" w:hAnsi="微软雅黑" w:eastAsia="微软雅黑" w:cs="微软雅黑"/>
          <w:color w:val="000000"/>
        </w:rPr>
        <w:t>浩吉铁路火神山、雷神山、上海卫生公共中心、埃塞俄比亚国家体育馆等各类重大工程，并成为中建股份、武汉地产集团、华润集团、新世界集团、中国铁建、中国中铁、华为技术、小米科技等知名企业的优质供应商。</w:t>
      </w:r>
    </w:p>
    <w:p>
      <w:pPr>
        <w:pStyle w:val="4"/>
        <w:widowControl/>
        <w:spacing w:beforeAutospacing="0" w:afterAutospacing="0" w:line="360" w:lineRule="auto"/>
        <w:rPr>
          <w:rFonts w:ascii="微软雅黑" w:hAnsi="微软雅黑" w:eastAsia="微软雅黑" w:cs="微软雅黑"/>
          <w:b/>
          <w:bCs/>
          <w:kern w:val="2"/>
          <w:sz w:val="28"/>
          <w:szCs w:val="32"/>
        </w:rPr>
      </w:pPr>
      <w:r>
        <w:rPr>
          <w:rFonts w:hint="eastAsia" w:ascii="微软雅黑" w:hAnsi="微软雅黑" w:eastAsia="微软雅黑" w:cs="微软雅黑"/>
          <w:b/>
          <w:bCs/>
          <w:kern w:val="2"/>
          <w:sz w:val="28"/>
          <w:szCs w:val="32"/>
        </w:rPr>
        <w:t>四、公示时间</w:t>
      </w:r>
    </w:p>
    <w:p>
      <w:pPr>
        <w:ind w:firstLine="480" w:firstLineChars="200"/>
        <w:rPr>
          <w:rFonts w:ascii="微软雅黑" w:hAnsi="微软雅黑" w:eastAsia="微软雅黑" w:cs="微软雅黑"/>
          <w:sz w:val="24"/>
        </w:rPr>
      </w:pPr>
      <w:r>
        <w:rPr>
          <w:rFonts w:hint="eastAsia" w:ascii="微软雅黑" w:hAnsi="微软雅黑" w:eastAsia="微软雅黑" w:cs="微软雅黑"/>
          <w:sz w:val="24"/>
        </w:rPr>
        <w:t>2021年6月15日至6月22日</w:t>
      </w:r>
    </w:p>
    <w:p>
      <w:pPr>
        <w:rPr>
          <w:rFonts w:ascii="微软雅黑" w:hAnsi="微软雅黑" w:eastAsia="微软雅黑" w:cs="微软雅黑"/>
          <w:b/>
          <w:bCs/>
          <w:sz w:val="28"/>
          <w:szCs w:val="32"/>
        </w:rPr>
      </w:pPr>
      <w:r>
        <w:rPr>
          <w:rFonts w:hint="eastAsia" w:ascii="微软雅黑" w:hAnsi="微软雅黑" w:eastAsia="微软雅黑" w:cs="微软雅黑"/>
          <w:b/>
          <w:bCs/>
          <w:sz w:val="28"/>
          <w:szCs w:val="32"/>
        </w:rPr>
        <w:t>五、联系方式：</w:t>
      </w:r>
    </w:p>
    <w:p>
      <w:pPr>
        <w:ind w:firstLine="480" w:firstLineChars="200"/>
        <w:rPr>
          <w:rFonts w:ascii="微软雅黑" w:hAnsi="微软雅黑" w:eastAsia="微软雅黑" w:cs="微软雅黑"/>
          <w:sz w:val="24"/>
        </w:rPr>
      </w:pPr>
      <w:r>
        <w:rPr>
          <w:rFonts w:hint="eastAsia" w:ascii="微软雅黑" w:hAnsi="微软雅黑" w:eastAsia="微软雅黑" w:cs="微软雅黑"/>
          <w:sz w:val="24"/>
        </w:rPr>
        <w:t>刘青  18672937699</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55E6"/>
    <w:rsid w:val="00056185"/>
    <w:rsid w:val="00142CB7"/>
    <w:rsid w:val="004555E6"/>
    <w:rsid w:val="005C0EA3"/>
    <w:rsid w:val="009015A5"/>
    <w:rsid w:val="00AC12B1"/>
    <w:rsid w:val="00BB209F"/>
    <w:rsid w:val="00C6681E"/>
    <w:rsid w:val="00D828FD"/>
    <w:rsid w:val="00E25225"/>
    <w:rsid w:val="22483748"/>
    <w:rsid w:val="3B824709"/>
    <w:rsid w:val="42254E60"/>
    <w:rsid w:val="762F1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qFormat/>
    <w:uiPriority w:val="0"/>
    <w:rPr>
      <w:b/>
    </w:rPr>
  </w:style>
  <w:style w:type="character" w:styleId="8">
    <w:name w:val="Hyperlink"/>
    <w:basedOn w:val="6"/>
    <w:qFormat/>
    <w:uiPriority w:val="0"/>
    <w:rPr>
      <w:color w:val="0000FF"/>
      <w:u w:val="single"/>
    </w:rPr>
  </w:style>
  <w:style w:type="character" w:customStyle="1" w:styleId="9">
    <w:name w:val="页眉 Char"/>
    <w:basedOn w:val="6"/>
    <w:link w:val="3"/>
    <w:qFormat/>
    <w:uiPriority w:val="0"/>
    <w:rPr>
      <w:rFonts w:asciiTheme="minorHAnsi" w:hAnsiTheme="minorHAnsi" w:eastAsiaTheme="minorEastAsia" w:cstheme="minorBidi"/>
      <w:kern w:val="2"/>
      <w:sz w:val="18"/>
      <w:szCs w:val="18"/>
    </w:rPr>
  </w:style>
  <w:style w:type="character" w:customStyle="1" w:styleId="10">
    <w:name w:val="页脚 Char"/>
    <w:basedOn w:val="6"/>
    <w:link w:val="2"/>
    <w:qFormat/>
    <w:uiPriority w:val="0"/>
    <w:rPr>
      <w:rFonts w:asciiTheme="minorHAnsi" w:hAnsiTheme="minorHAnsi" w:eastAsiaTheme="minorEastAsia" w:cstheme="minorBidi"/>
      <w:kern w:val="2"/>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140</Words>
  <Characters>801</Characters>
  <Lines>6</Lines>
  <Paragraphs>1</Paragraphs>
  <TotalTime>15</TotalTime>
  <ScaleCrop>false</ScaleCrop>
  <LinksUpToDate>false</LinksUpToDate>
  <CharactersWithSpaces>940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2021-06-18T06:12:00Z</dcterms:created>
  <dc:creator>Administrator</dc:creator>
  <cp:lastModifiedBy>Administrator</cp:lastModifiedBy>
  <dcterms:modified xsi:type="dcterms:W3CDTF">2021-06-22T02:15:57Z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0996D832B4344A0788D56AA0098A320D</vt:lpwstr>
  </property>
</Properties>
</file>