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提名公示内容</w:t>
      </w: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一、项目名称：</w:t>
      </w:r>
      <w:r>
        <w:rPr>
          <w:rFonts w:hint="eastAsia" w:ascii="仿宋" w:hAnsi="仿宋" w:eastAsia="仿宋" w:cs="仿宋"/>
          <w:sz w:val="24"/>
          <w:lang w:val="en-US" w:eastAsia="zh-CN"/>
        </w:rPr>
        <w:t>猪伪狂犬病防控关键技术研究与应用</w:t>
      </w: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</w:rPr>
        <w:t>二、提名者：</w:t>
      </w:r>
      <w:r>
        <w:rPr>
          <w:rFonts w:hint="eastAsia" w:ascii="仿宋" w:hAnsi="仿宋" w:eastAsia="仿宋" w:cs="仿宋"/>
          <w:sz w:val="24"/>
          <w:lang w:val="en-US" w:eastAsia="zh-CN"/>
        </w:rPr>
        <w:t>武汉市科技局</w:t>
      </w: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三、提名等级：</w:t>
      </w:r>
      <w:r>
        <w:rPr>
          <w:rFonts w:hint="eastAsia" w:ascii="仿宋" w:hAnsi="仿宋" w:eastAsia="仿宋" w:cs="仿宋"/>
          <w:sz w:val="24"/>
        </w:rPr>
        <w:t>湖北省科技进步奖一等奖</w:t>
      </w: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sz w:val="24"/>
        </w:rPr>
        <w:t>四、主要知识产权和标准规范等目录：</w:t>
      </w:r>
      <w:bookmarkStart w:id="1" w:name="_GoBack"/>
      <w:bookmarkEnd w:id="1"/>
    </w:p>
    <w:tbl>
      <w:tblPr>
        <w:tblStyle w:val="3"/>
        <w:tblpPr w:leftFromText="180" w:rightFromText="180" w:vertAnchor="text" w:horzAnchor="margin" w:tblpXSpec="center" w:tblpY="161"/>
        <w:tblW w:w="575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4"/>
        <w:gridCol w:w="540"/>
        <w:gridCol w:w="1620"/>
        <w:gridCol w:w="425"/>
        <w:gridCol w:w="1261"/>
        <w:gridCol w:w="811"/>
        <w:gridCol w:w="890"/>
        <w:gridCol w:w="1756"/>
        <w:gridCol w:w="1219"/>
        <w:gridCol w:w="8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11" w:hRule="exact"/>
        </w:trPr>
        <w:tc>
          <w:tcPr>
            <w:tcW w:w="152" w:type="pc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序号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80" w:type="pct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知识产</w:t>
            </w:r>
          </w:p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权（标准）类别</w:t>
            </w:r>
          </w:p>
        </w:tc>
        <w:tc>
          <w:tcPr>
            <w:tcW w:w="841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知识产权（标准）具体名称</w:t>
            </w:r>
          </w:p>
        </w:tc>
        <w:tc>
          <w:tcPr>
            <w:tcW w:w="220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国家</w:t>
            </w:r>
          </w:p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（地区）</w:t>
            </w:r>
          </w:p>
        </w:tc>
        <w:tc>
          <w:tcPr>
            <w:tcW w:w="654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授权号（标准编号）</w:t>
            </w:r>
          </w:p>
        </w:tc>
        <w:tc>
          <w:tcPr>
            <w:tcW w:w="421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授权（标准实施）日期</w:t>
            </w:r>
          </w:p>
        </w:tc>
        <w:tc>
          <w:tcPr>
            <w:tcW w:w="462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证书编号（标准批准发布部门）</w:t>
            </w:r>
          </w:p>
        </w:tc>
        <w:tc>
          <w:tcPr>
            <w:tcW w:w="911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权利人（标准起草单位）</w:t>
            </w:r>
          </w:p>
        </w:tc>
        <w:tc>
          <w:tcPr>
            <w:tcW w:w="63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发明人（标准起草人）</w:t>
            </w:r>
          </w:p>
        </w:tc>
        <w:tc>
          <w:tcPr>
            <w:tcW w:w="421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发明专利（标准）有效状态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3" w:hRule="atLeast"/>
        </w:trPr>
        <w:tc>
          <w:tcPr>
            <w:tcW w:w="15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专利情况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28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国家新兽药证书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猪伪狂犬病耐热保护剂活疫苗（HB2000株）</w:t>
            </w:r>
          </w:p>
        </w:tc>
        <w:tc>
          <w:tcPr>
            <w:tcW w:w="22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（2016）新兽药证字20号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2016-03-18</w:t>
            </w:r>
          </w:p>
        </w:tc>
        <w:tc>
          <w:tcPr>
            <w:tcW w:w="4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（2016）新兽药证字20号（中华人民共和国农业部）</w:t>
            </w:r>
          </w:p>
        </w:tc>
        <w:tc>
          <w:tcPr>
            <w:tcW w:w="91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武汉科前生物股份有限公司，中国兽医药品监察所</w:t>
            </w:r>
          </w:p>
        </w:tc>
        <w:tc>
          <w:tcPr>
            <w:tcW w:w="6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徐高原，陈小云，郝根喜、张敏、王磊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4" w:hRule="atLeast"/>
        </w:trPr>
        <w:tc>
          <w:tcPr>
            <w:tcW w:w="15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28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国家新兽药证书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猪伪狂犬病病毒gE蛋白ELISA抗体检测试剂盒</w:t>
            </w:r>
          </w:p>
        </w:tc>
        <w:tc>
          <w:tcPr>
            <w:tcW w:w="22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（2010）新兽药证字46号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2010-12-15</w:t>
            </w:r>
          </w:p>
        </w:tc>
        <w:tc>
          <w:tcPr>
            <w:tcW w:w="4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（2010）新兽药证字46号（中华人民共和国农业部）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华中农业大学，武汉科前生物股份有限公司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何启盖，陈焕春，徐高原，董晓辉，但汉并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15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28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国家新兽药证书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猪伪狂犬病病毒ELISA抗体检测试剂盒</w:t>
            </w:r>
          </w:p>
        </w:tc>
        <w:tc>
          <w:tcPr>
            <w:tcW w:w="22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（2007）新兽药证字07号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2007-03-14</w:t>
            </w:r>
          </w:p>
        </w:tc>
        <w:tc>
          <w:tcPr>
            <w:tcW w:w="4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（2007）新兽药证字07号（中华人民共和国农业部）</w:t>
            </w:r>
          </w:p>
        </w:tc>
        <w:tc>
          <w:tcPr>
            <w:tcW w:w="91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华中农业大学，武汉科前生物股份有限公司</w:t>
            </w:r>
          </w:p>
        </w:tc>
        <w:tc>
          <w:tcPr>
            <w:tcW w:w="6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何启盖，陈焕春，徐高原，董晓辉，但汉并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15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28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一种检测猪伪狂犬病毒抗体的试剂盒及阻断ELISA检测方法</w:t>
            </w:r>
          </w:p>
        </w:tc>
        <w:tc>
          <w:tcPr>
            <w:tcW w:w="22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ZL201110179848.1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2014-01-15</w:t>
            </w:r>
          </w:p>
        </w:tc>
        <w:tc>
          <w:tcPr>
            <w:tcW w:w="4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第1337098号（中华人民共和国知识产权局）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武汉科前生物股份有限公司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但汉并，喻红艳，董晓辉，徐高原，金梅林，陈焕春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atLeast"/>
        </w:trPr>
        <w:tc>
          <w:tcPr>
            <w:tcW w:w="15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28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一种猪伪狂犬病病毒变异株XF-1株及制备方法和应用</w:t>
            </w:r>
          </w:p>
        </w:tc>
        <w:tc>
          <w:tcPr>
            <w:tcW w:w="22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ZL201610979825.1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2019-04-02</w:t>
            </w:r>
          </w:p>
        </w:tc>
        <w:tc>
          <w:tcPr>
            <w:tcW w:w="4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第3316892号（中华人民共和国知识产权局）</w:t>
            </w:r>
          </w:p>
        </w:tc>
        <w:tc>
          <w:tcPr>
            <w:tcW w:w="91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武汉科前生物股份有限公司</w:t>
            </w:r>
          </w:p>
        </w:tc>
        <w:tc>
          <w:tcPr>
            <w:tcW w:w="6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陈波、徐高原、周明光、方玉林、曾爱星、陈章表、金建云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15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28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一种大规模生产高纯度猪伪狂犬病毒的方法</w:t>
            </w:r>
          </w:p>
        </w:tc>
        <w:tc>
          <w:tcPr>
            <w:tcW w:w="22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ZL201710537281.8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2020-07-28</w:t>
            </w:r>
          </w:p>
        </w:tc>
        <w:tc>
          <w:tcPr>
            <w:tcW w:w="4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第3910071号（中华人民共和国知识产权局）</w:t>
            </w:r>
          </w:p>
        </w:tc>
        <w:tc>
          <w:tcPr>
            <w:tcW w:w="91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武汉科前生物股份有限公司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范金秀，周明光，徐高原，陈波，陈关平</w:t>
            </w:r>
          </w:p>
        </w:tc>
        <w:tc>
          <w:tcPr>
            <w:tcW w:w="421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</w:trPr>
        <w:tc>
          <w:tcPr>
            <w:tcW w:w="15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28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发明专利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一种大规模生产猪伪狂犬病灭活疫苗的方法</w:t>
            </w:r>
          </w:p>
        </w:tc>
        <w:tc>
          <w:tcPr>
            <w:tcW w:w="22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中国</w:t>
            </w:r>
          </w:p>
        </w:tc>
        <w:tc>
          <w:tcPr>
            <w:tcW w:w="654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ZL201710537681.9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2020-09-29</w:t>
            </w:r>
          </w:p>
        </w:tc>
        <w:tc>
          <w:tcPr>
            <w:tcW w:w="4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第4010440号（中华人民共和国知识产权局）</w:t>
            </w:r>
          </w:p>
        </w:tc>
        <w:tc>
          <w:tcPr>
            <w:tcW w:w="91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武汉科前生物股份有限公司</w:t>
            </w:r>
          </w:p>
        </w:tc>
        <w:tc>
          <w:tcPr>
            <w:tcW w:w="63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徐高原、陈波、周明光、洪灯、方玉林、陈关平</w:t>
            </w:r>
          </w:p>
        </w:tc>
        <w:tc>
          <w:tcPr>
            <w:tcW w:w="421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有效</w:t>
            </w:r>
          </w:p>
        </w:tc>
      </w:tr>
    </w:tbl>
    <w:p>
      <w:pPr>
        <w:rPr>
          <w:rFonts w:hint="eastAsia" w:ascii="仿宋" w:hAnsi="仿宋" w:eastAsia="仿宋" w:cs="仿宋"/>
          <w:sz w:val="18"/>
          <w:szCs w:val="18"/>
        </w:rPr>
      </w:pP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五、主要完成人：</w:t>
      </w:r>
      <w:r>
        <w:rPr>
          <w:rFonts w:hint="eastAsia" w:ascii="仿宋" w:hAnsi="仿宋" w:eastAsia="仿宋" w:cs="仿宋"/>
          <w:color w:val="000000"/>
          <w:sz w:val="24"/>
        </w:rPr>
        <w:t>徐高原、陈小云、何启盖、郝根喜、周明光、陈关平、</w:t>
      </w:r>
      <w:r>
        <w:rPr>
          <w:rFonts w:hint="eastAsia" w:ascii="仿宋" w:hAnsi="仿宋" w:eastAsia="仿宋" w:cs="仿宋"/>
          <w:sz w:val="24"/>
        </w:rPr>
        <w:t>阮继湘</w:t>
      </w:r>
      <w:r>
        <w:rPr>
          <w:rFonts w:hint="eastAsia" w:ascii="仿宋" w:hAnsi="仿宋" w:eastAsia="仿宋" w:cs="仿宋"/>
          <w:color w:val="000000"/>
          <w:sz w:val="24"/>
        </w:rPr>
        <w:t>、金建云、申咏红、张敏、张华伟、王磊、曹毅、尹争艳、董晓辉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 </w:t>
      </w:r>
    </w:p>
    <w:p>
      <w:pPr>
        <w:snapToGrid w:val="0"/>
        <w:spacing w:before="93" w:beforeLines="30" w:line="276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六、主要完成单位：</w:t>
      </w:r>
      <w:r>
        <w:rPr>
          <w:rFonts w:hint="eastAsia" w:ascii="仿宋" w:hAnsi="仿宋" w:eastAsia="仿宋" w:cs="仿宋"/>
          <w:color w:val="000000"/>
          <w:sz w:val="24"/>
        </w:rPr>
        <w:t>武汉科前生物股份有限公司、中国兽医药品监察所、华中农业大学、中牧实业股份有限公司</w:t>
      </w:r>
    </w:p>
    <w:p>
      <w:pPr>
        <w:snapToGrid w:val="0"/>
        <w:spacing w:before="93" w:beforeLines="30" w:line="276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06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金建云</dc:creator>
  <cp:lastModifiedBy>云</cp:lastModifiedBy>
  <dcterms:modified xsi:type="dcterms:W3CDTF">2021-06-16T13:15:48Z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133D9AC0CC69426A8393E9D393EF41C7</vt:lpwstr>
  </property>
</Properties>
</file>